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4057" w14:textId="77777777" w:rsidR="000F17E2" w:rsidRDefault="000F17E2" w:rsidP="00642FC2">
      <w:pPr>
        <w:widowControl w:val="0"/>
        <w:tabs>
          <w:tab w:val="right" w:pos="9639"/>
          <w:tab w:val="right" w:pos="13323"/>
        </w:tabs>
        <w:rPr>
          <w:rFonts w:ascii="Arial" w:hAnsi="Arial" w:cs="Arial"/>
          <w:b/>
          <w:noProof/>
        </w:rPr>
      </w:pPr>
    </w:p>
    <w:p w14:paraId="7DD2A30F" w14:textId="7DE9CC19" w:rsidR="00642FC2" w:rsidRPr="00391B41" w:rsidRDefault="00642FC2" w:rsidP="00642FC2">
      <w:pPr>
        <w:widowControl w:val="0"/>
        <w:tabs>
          <w:tab w:val="right" w:pos="9639"/>
          <w:tab w:val="right" w:pos="13323"/>
        </w:tabs>
        <w:rPr>
          <w:rFonts w:ascii="Arial" w:hAnsi="Arial" w:cs="Arial"/>
          <w:b/>
          <w:noProof/>
          <w:lang w:eastAsia="ja-JP"/>
        </w:rPr>
      </w:pPr>
      <w:r w:rsidRPr="00391B41">
        <w:rPr>
          <w:rFonts w:ascii="Arial" w:hAnsi="Arial" w:cs="Arial"/>
          <w:b/>
          <w:noProof/>
        </w:rPr>
        <w:t xml:space="preserve">3GPP TSG-RAN4 Meeting </w:t>
      </w:r>
      <w:r w:rsidR="00A75EB3" w:rsidRPr="00A75EB3">
        <w:rPr>
          <w:rFonts w:ascii="Arial" w:hAnsi="Arial" w:cs="Arial"/>
          <w:b/>
          <w:noProof/>
        </w:rPr>
        <w:t>#9</w:t>
      </w:r>
      <w:r w:rsidR="00C6320C">
        <w:rPr>
          <w:rFonts w:ascii="Arial" w:hAnsi="Arial" w:cs="Arial"/>
          <w:b/>
          <w:noProof/>
        </w:rPr>
        <w:t>6</w:t>
      </w:r>
      <w:r w:rsidR="0025074C">
        <w:rPr>
          <w:rFonts w:ascii="Arial" w:hAnsi="Arial" w:cs="Arial"/>
          <w:b/>
          <w:noProof/>
        </w:rPr>
        <w:t>-e</w:t>
      </w:r>
      <w:r w:rsidRPr="00391B41">
        <w:rPr>
          <w:rFonts w:ascii="Arial" w:hAnsi="Arial" w:cs="Arial"/>
          <w:b/>
          <w:noProof/>
        </w:rPr>
        <w:tab/>
      </w:r>
      <w:r w:rsidR="00276094" w:rsidRPr="00276094">
        <w:rPr>
          <w:rFonts w:ascii="Arial" w:hAnsi="Arial" w:cs="Arial"/>
          <w:b/>
          <w:noProof/>
        </w:rPr>
        <w:t>R4-20</w:t>
      </w:r>
      <w:r w:rsidR="00CC6ED8">
        <w:rPr>
          <w:rFonts w:ascii="Arial" w:hAnsi="Arial" w:cs="Arial"/>
          <w:b/>
          <w:noProof/>
        </w:rPr>
        <w:t>10728</w:t>
      </w:r>
    </w:p>
    <w:p w14:paraId="24E4A3E8" w14:textId="6D342B1A" w:rsidR="00462F31" w:rsidRPr="0082362D" w:rsidRDefault="008870F0" w:rsidP="003C016E">
      <w:pPr>
        <w:pStyle w:val="Header"/>
        <w:rPr>
          <w:sz w:val="24"/>
        </w:rPr>
      </w:pPr>
      <w:r w:rsidRPr="008870F0">
        <w:rPr>
          <w:sz w:val="24"/>
        </w:rPr>
        <w:t xml:space="preserve">E-meeting, </w:t>
      </w:r>
      <w:r w:rsidR="006A5DE9">
        <w:rPr>
          <w:sz w:val="24"/>
        </w:rPr>
        <w:t>17</w:t>
      </w:r>
      <w:r w:rsidRPr="008870F0">
        <w:rPr>
          <w:sz w:val="24"/>
        </w:rPr>
        <w:t xml:space="preserve">  – </w:t>
      </w:r>
      <w:r w:rsidR="00C6320C">
        <w:rPr>
          <w:sz w:val="24"/>
        </w:rPr>
        <w:t>28</w:t>
      </w:r>
      <w:r w:rsidRPr="008870F0">
        <w:rPr>
          <w:sz w:val="24"/>
        </w:rPr>
        <w:t xml:space="preserve"> </w:t>
      </w:r>
      <w:r w:rsidR="006A5DE9">
        <w:rPr>
          <w:sz w:val="24"/>
        </w:rPr>
        <w:t>August</w:t>
      </w:r>
      <w:r w:rsidRPr="008870F0">
        <w:rPr>
          <w:sz w:val="24"/>
        </w:rPr>
        <w:t>, 2020</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rPr>
      </w:pPr>
      <w:r>
        <w:rPr>
          <w:rFonts w:ascii="Arial" w:hAnsi="Arial"/>
          <w:b/>
        </w:rPr>
        <w:t xml:space="preserve">Source: </w:t>
      </w:r>
      <w:r>
        <w:rPr>
          <w:rFonts w:ascii="Arial" w:hAnsi="Arial"/>
          <w:b/>
        </w:rPr>
        <w:tab/>
      </w:r>
      <w:r w:rsidR="004753CB">
        <w:rPr>
          <w:rFonts w:ascii="Arial" w:hAnsi="Arial"/>
        </w:rPr>
        <w:t>Ligado Networks</w:t>
      </w:r>
    </w:p>
    <w:p w14:paraId="6CA743B3" w14:textId="56F634DA" w:rsidR="006C4F7C" w:rsidRDefault="00DB3907" w:rsidP="006C4F7C">
      <w:pPr>
        <w:tabs>
          <w:tab w:val="left" w:pos="1985"/>
        </w:tabs>
        <w:ind w:left="1980" w:hanging="1980"/>
        <w:rPr>
          <w:rFonts w:ascii="Arial" w:hAnsi="Arial" w:cs="Arial"/>
        </w:rPr>
      </w:pPr>
      <w:r>
        <w:rPr>
          <w:rFonts w:ascii="Arial" w:hAnsi="Arial"/>
          <w:b/>
        </w:rPr>
        <w:t>Title:</w:t>
      </w:r>
      <w:r>
        <w:rPr>
          <w:rFonts w:ascii="Arial" w:hAnsi="Arial"/>
        </w:rPr>
        <w:t xml:space="preserve"> </w:t>
      </w:r>
      <w:r>
        <w:rPr>
          <w:rFonts w:ascii="Arial" w:hAnsi="Arial"/>
        </w:rPr>
        <w:tab/>
      </w:r>
      <w:r w:rsidR="003F25A4">
        <w:rPr>
          <w:rFonts w:ascii="Arial" w:hAnsi="Arial"/>
        </w:rPr>
        <w:t>Review of FCC material on record in dockets 12-340, 11-109 regarding band 24 downlink</w:t>
      </w:r>
    </w:p>
    <w:p w14:paraId="67DD213C" w14:textId="1A91E85B" w:rsidR="00040DD3" w:rsidRPr="006C4F7C" w:rsidRDefault="00040DD3" w:rsidP="00040DD3">
      <w:pPr>
        <w:tabs>
          <w:tab w:val="left" w:pos="1985"/>
        </w:tabs>
        <w:rPr>
          <w:rFonts w:ascii="Arial" w:hAnsi="Arial" w:cs="Arial"/>
        </w:rPr>
      </w:pPr>
      <w:r>
        <w:rPr>
          <w:rFonts w:ascii="Arial" w:hAnsi="Arial"/>
          <w:b/>
        </w:rPr>
        <w:t>Agenda item:</w:t>
      </w:r>
      <w:r w:rsidR="000D7B61">
        <w:rPr>
          <w:rFonts w:ascii="Arial" w:hAnsi="Arial"/>
        </w:rPr>
        <w:tab/>
      </w:r>
      <w:r w:rsidR="006D60AB" w:rsidRPr="00181728">
        <w:rPr>
          <w:rFonts w:ascii="Arial" w:hAnsi="Arial"/>
          <w:color w:val="000000" w:themeColor="text1"/>
        </w:rPr>
        <w:t>10.2</w:t>
      </w:r>
      <w:r w:rsidR="00CC6ED8">
        <w:rPr>
          <w:rFonts w:ascii="Arial" w:hAnsi="Arial"/>
          <w:color w:val="000000" w:themeColor="text1"/>
        </w:rPr>
        <w:t>5</w:t>
      </w:r>
      <w:r w:rsidR="006D60AB" w:rsidRPr="00181728">
        <w:rPr>
          <w:rFonts w:ascii="Arial" w:hAnsi="Arial"/>
          <w:color w:val="000000" w:themeColor="text1"/>
        </w:rPr>
        <w:t>.2</w:t>
      </w:r>
    </w:p>
    <w:p w14:paraId="2950FAB4" w14:textId="407545FD" w:rsidR="00DB3907" w:rsidRPr="00732763" w:rsidRDefault="00DB3907" w:rsidP="00732763">
      <w:pPr>
        <w:tabs>
          <w:tab w:val="left" w:pos="1985"/>
        </w:tabs>
        <w:ind w:left="1980" w:hanging="1980"/>
        <w:rPr>
          <w:rFonts w:ascii="Arial" w:hAnsi="Arial"/>
        </w:rPr>
      </w:pPr>
      <w:r>
        <w:rPr>
          <w:rFonts w:ascii="Arial" w:hAnsi="Arial"/>
          <w:b/>
        </w:rPr>
        <w:t>Document for:</w:t>
      </w:r>
      <w:r w:rsidR="735E0838" w:rsidRPr="72B252CD">
        <w:rPr>
          <w:rFonts w:ascii="Arial" w:hAnsi="Arial"/>
          <w:b/>
          <w:bCs/>
        </w:rPr>
        <w:t xml:space="preserve"> </w:t>
      </w:r>
      <w:r w:rsidR="00FF76CE">
        <w:rPr>
          <w:rFonts w:ascii="Arial" w:hAnsi="Arial"/>
        </w:rPr>
        <w:tab/>
      </w:r>
      <w:r w:rsidR="000E5B68">
        <w:rPr>
          <w:rFonts w:ascii="Arial" w:hAnsi="Arial"/>
        </w:rPr>
        <w:t>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020EEDD4" w14:textId="510B2811" w:rsidR="00864C77" w:rsidRPr="006B7628" w:rsidRDefault="006A5DE9" w:rsidP="303CB879">
      <w:pPr>
        <w:rPr>
          <w:rFonts w:ascii="Times New Roman" w:hAnsi="Times New Roman" w:cs="Times New Roman"/>
          <w:sz w:val="20"/>
          <w:szCs w:val="20"/>
        </w:rPr>
      </w:pPr>
      <w:r w:rsidRPr="006B7628">
        <w:rPr>
          <w:rFonts w:ascii="Times New Roman" w:hAnsi="Times New Roman" w:cs="Times New Roman"/>
          <w:sz w:val="20"/>
          <w:szCs w:val="20"/>
        </w:rPr>
        <w:t xml:space="preserve">In RAN#88e, </w:t>
      </w:r>
      <w:r w:rsidR="00A60E10">
        <w:rPr>
          <w:rFonts w:ascii="Times New Roman" w:hAnsi="Times New Roman" w:cs="Times New Roman"/>
          <w:sz w:val="20"/>
          <w:szCs w:val="20"/>
        </w:rPr>
        <w:t>a</w:t>
      </w:r>
      <w:r w:rsidRPr="006B7628">
        <w:rPr>
          <w:rFonts w:ascii="Times New Roman" w:hAnsi="Times New Roman" w:cs="Times New Roman"/>
          <w:sz w:val="20"/>
          <w:szCs w:val="20"/>
        </w:rPr>
        <w:t xml:space="preserve">new work item (WI), </w:t>
      </w:r>
      <w:r w:rsidR="00C6320C" w:rsidRPr="006B7628">
        <w:rPr>
          <w:rFonts w:ascii="Times New Roman" w:hAnsi="Times New Roman" w:cs="Times New Roman"/>
          <w:sz w:val="20"/>
          <w:szCs w:val="20"/>
        </w:rPr>
        <w:t>Introduction of NR band n24</w:t>
      </w:r>
      <w:r w:rsidRPr="006B7628">
        <w:rPr>
          <w:rFonts w:ascii="Times New Roman" w:hAnsi="Times New Roman" w:cs="Times New Roman"/>
          <w:sz w:val="20"/>
          <w:szCs w:val="20"/>
        </w:rPr>
        <w:t xml:space="preserve">, </w:t>
      </w:r>
      <w:r w:rsidR="00A60E10">
        <w:rPr>
          <w:rFonts w:ascii="Times New Roman" w:hAnsi="Times New Roman" w:cs="Times New Roman"/>
          <w:sz w:val="20"/>
          <w:szCs w:val="20"/>
        </w:rPr>
        <w:t>was</w:t>
      </w:r>
      <w:r w:rsidR="00A60E10" w:rsidRPr="006B7628">
        <w:rPr>
          <w:rFonts w:ascii="Times New Roman" w:hAnsi="Times New Roman" w:cs="Times New Roman"/>
          <w:sz w:val="20"/>
          <w:szCs w:val="20"/>
        </w:rPr>
        <w:t xml:space="preserve"> </w:t>
      </w:r>
      <w:r w:rsidRPr="006B7628">
        <w:rPr>
          <w:rFonts w:ascii="Times New Roman" w:hAnsi="Times New Roman" w:cs="Times New Roman"/>
          <w:sz w:val="20"/>
          <w:szCs w:val="20"/>
        </w:rPr>
        <w:t xml:space="preserve">approved [1].  </w:t>
      </w:r>
    </w:p>
    <w:p w14:paraId="3E2DBC1A" w14:textId="77777777" w:rsidR="00C6320C" w:rsidRPr="006B7628" w:rsidRDefault="00C6320C" w:rsidP="48351A04">
      <w:pPr>
        <w:rPr>
          <w:rFonts w:ascii="Times New Roman" w:hAnsi="Times New Roman" w:cs="Times New Roman"/>
          <w:sz w:val="20"/>
          <w:szCs w:val="20"/>
        </w:rPr>
      </w:pPr>
    </w:p>
    <w:p w14:paraId="191D64DC" w14:textId="63E54DC4" w:rsidR="003F25A4" w:rsidRPr="006B7628" w:rsidRDefault="00864C77" w:rsidP="48351A04">
      <w:pPr>
        <w:rPr>
          <w:rFonts w:ascii="Times New Roman" w:hAnsi="Times New Roman" w:cs="Times New Roman"/>
          <w:sz w:val="20"/>
          <w:szCs w:val="20"/>
        </w:rPr>
      </w:pPr>
      <w:r w:rsidRPr="006B7628">
        <w:rPr>
          <w:rFonts w:ascii="Times New Roman" w:hAnsi="Times New Roman" w:cs="Times New Roman"/>
          <w:sz w:val="20"/>
          <w:szCs w:val="20"/>
        </w:rPr>
        <w:t>One of the specified objective</w:t>
      </w:r>
      <w:r w:rsidR="0010322A" w:rsidRPr="006B7628">
        <w:rPr>
          <w:rFonts w:ascii="Times New Roman" w:hAnsi="Times New Roman" w:cs="Times New Roman"/>
          <w:sz w:val="20"/>
          <w:szCs w:val="20"/>
        </w:rPr>
        <w:t>s</w:t>
      </w:r>
      <w:r w:rsidRPr="006B7628">
        <w:rPr>
          <w:rFonts w:ascii="Times New Roman" w:hAnsi="Times New Roman" w:cs="Times New Roman"/>
          <w:sz w:val="20"/>
          <w:szCs w:val="20"/>
        </w:rPr>
        <w:t xml:space="preserve"> for these WI was to </w:t>
      </w:r>
    </w:p>
    <w:p w14:paraId="3DBCD5B8" w14:textId="6685F35A" w:rsidR="003F25A4" w:rsidRPr="006B7628" w:rsidRDefault="004C1C5A" w:rsidP="00985C26">
      <w:pPr>
        <w:ind w:left="284"/>
        <w:rPr>
          <w:rFonts w:ascii="Times New Roman" w:hAnsi="Times New Roman" w:cs="Times New Roman"/>
          <w:sz w:val="20"/>
          <w:szCs w:val="20"/>
        </w:rPr>
      </w:pPr>
      <w:r w:rsidRPr="006B7628">
        <w:rPr>
          <w:rFonts w:ascii="Times New Roman" w:hAnsi="Times New Roman" w:cs="Times New Roman"/>
          <w:sz w:val="20"/>
          <w:szCs w:val="20"/>
        </w:rPr>
        <w:t>“</w:t>
      </w:r>
      <w:r w:rsidR="00864C77" w:rsidRPr="006B7628">
        <w:rPr>
          <w:rFonts w:ascii="Times New Roman" w:hAnsi="Times New Roman" w:cs="Times New Roman"/>
          <w:sz w:val="20"/>
          <w:szCs w:val="20"/>
        </w:rPr>
        <w:t>r</w:t>
      </w:r>
      <w:r w:rsidR="003F25A4" w:rsidRPr="006B7628">
        <w:rPr>
          <w:rFonts w:ascii="Times New Roman" w:hAnsi="Times New Roman" w:cs="Times New Roman"/>
          <w:sz w:val="20"/>
          <w:szCs w:val="20"/>
        </w:rPr>
        <w:t>eview FCC material on record in docket 12-340, 11-109 that formed the basis for the FCC’s decision regarding GPS coexistence with band 24 downlink to evaluate the impact on E911 calls in accordance with FCC rule 47 C.F.R §9.10</w:t>
      </w:r>
      <w:r w:rsidRPr="006B7628">
        <w:rPr>
          <w:rFonts w:ascii="Times New Roman" w:hAnsi="Times New Roman" w:cs="Times New Roman"/>
          <w:sz w:val="20"/>
          <w:szCs w:val="20"/>
        </w:rPr>
        <w:t>”</w:t>
      </w:r>
      <w:r w:rsidR="00864C77" w:rsidRPr="006B7628">
        <w:rPr>
          <w:rFonts w:ascii="Times New Roman" w:hAnsi="Times New Roman" w:cs="Times New Roman"/>
          <w:sz w:val="20"/>
          <w:szCs w:val="20"/>
        </w:rPr>
        <w:t xml:space="preserve"> during </w:t>
      </w:r>
      <w:r w:rsidR="21943101" w:rsidRPr="006B7628">
        <w:rPr>
          <w:rFonts w:ascii="Times New Roman" w:hAnsi="Times New Roman" w:cs="Times New Roman"/>
          <w:sz w:val="20"/>
          <w:szCs w:val="20"/>
        </w:rPr>
        <w:t xml:space="preserve">the </w:t>
      </w:r>
      <w:r w:rsidR="00864C77" w:rsidRPr="006B7628">
        <w:rPr>
          <w:rFonts w:ascii="Times New Roman" w:hAnsi="Times New Roman" w:cs="Times New Roman"/>
          <w:sz w:val="20"/>
          <w:szCs w:val="20"/>
        </w:rPr>
        <w:t>RAN4 #96e meeting.</w:t>
      </w:r>
    </w:p>
    <w:p w14:paraId="45670AC3" w14:textId="77777777" w:rsidR="00C6320C" w:rsidRPr="006B7628" w:rsidRDefault="00C6320C" w:rsidP="303CB879">
      <w:pPr>
        <w:rPr>
          <w:rFonts w:ascii="Times New Roman" w:hAnsi="Times New Roman" w:cs="Times New Roman"/>
          <w:sz w:val="20"/>
          <w:szCs w:val="20"/>
        </w:rPr>
      </w:pPr>
    </w:p>
    <w:p w14:paraId="44713A9F" w14:textId="00B53400" w:rsidR="003F25A4" w:rsidRPr="006B7628" w:rsidRDefault="00864C77" w:rsidP="303CB879">
      <w:pPr>
        <w:rPr>
          <w:rFonts w:ascii="Times New Roman" w:hAnsi="Times New Roman" w:cs="Times New Roman"/>
          <w:sz w:val="20"/>
          <w:szCs w:val="20"/>
        </w:rPr>
      </w:pPr>
      <w:r w:rsidRPr="006B7628">
        <w:rPr>
          <w:rFonts w:ascii="Times New Roman" w:hAnsi="Times New Roman" w:cs="Times New Roman"/>
          <w:sz w:val="20"/>
          <w:szCs w:val="20"/>
        </w:rPr>
        <w:t>This submission addresses this objective</w:t>
      </w:r>
      <w:r w:rsidR="00C6320C" w:rsidRPr="006B7628">
        <w:rPr>
          <w:rFonts w:ascii="Times New Roman" w:hAnsi="Times New Roman" w:cs="Times New Roman"/>
          <w:sz w:val="20"/>
          <w:szCs w:val="20"/>
        </w:rPr>
        <w:t xml:space="preserve"> of </w:t>
      </w:r>
      <w:r w:rsidR="00A60E10">
        <w:rPr>
          <w:rFonts w:ascii="Times New Roman" w:hAnsi="Times New Roman" w:cs="Times New Roman"/>
          <w:sz w:val="20"/>
          <w:szCs w:val="20"/>
        </w:rPr>
        <w:t>t</w:t>
      </w:r>
      <w:r w:rsidR="00C6320C" w:rsidRPr="006B7628">
        <w:rPr>
          <w:rFonts w:ascii="Times New Roman" w:hAnsi="Times New Roman" w:cs="Times New Roman"/>
          <w:sz w:val="20"/>
          <w:szCs w:val="20"/>
        </w:rPr>
        <w:t>he WI</w:t>
      </w:r>
      <w:r w:rsidRPr="006B7628">
        <w:rPr>
          <w:rFonts w:ascii="Times New Roman" w:hAnsi="Times New Roman" w:cs="Times New Roman"/>
          <w:sz w:val="20"/>
          <w:szCs w:val="20"/>
        </w:rPr>
        <w:t xml:space="preserve">.  </w:t>
      </w:r>
    </w:p>
    <w:p w14:paraId="3D6194C9" w14:textId="1D14B249" w:rsidR="00D92211" w:rsidRDefault="00D72EEA" w:rsidP="00A67A30">
      <w:pPr>
        <w:pStyle w:val="Heading1"/>
        <w:rPr>
          <w:lang w:val="en-US"/>
        </w:rPr>
      </w:pPr>
      <w:r>
        <w:rPr>
          <w:lang w:val="en-US"/>
        </w:rPr>
        <w:t xml:space="preserve">Review of </w:t>
      </w:r>
      <w:r w:rsidR="00864C77">
        <w:rPr>
          <w:lang w:val="en-US"/>
        </w:rPr>
        <w:t>Material on Record</w:t>
      </w:r>
      <w:r w:rsidR="00772663">
        <w:rPr>
          <w:lang w:val="en-US"/>
        </w:rPr>
        <w:t xml:space="preserve"> </w:t>
      </w:r>
      <w:r>
        <w:rPr>
          <w:lang w:val="en-US"/>
        </w:rPr>
        <w:t>Related to D</w:t>
      </w:r>
      <w:r w:rsidR="001529F0">
        <w:rPr>
          <w:lang w:val="en-US"/>
        </w:rPr>
        <w:t>ownlink</w:t>
      </w:r>
      <w:r>
        <w:rPr>
          <w:lang w:val="en-US"/>
        </w:rPr>
        <w:t xml:space="preserve"> Transmission Testing related to E911</w:t>
      </w:r>
    </w:p>
    <w:p w14:paraId="2A58B5B3" w14:textId="328C0FAE" w:rsidR="00D92211" w:rsidRPr="006B7628" w:rsidRDefault="00196AF9" w:rsidP="00D92211">
      <w:pPr>
        <w:rPr>
          <w:rFonts w:ascii="Times New Roman" w:hAnsi="Times New Roman" w:cs="Times New Roman"/>
          <w:sz w:val="20"/>
          <w:szCs w:val="20"/>
        </w:rPr>
      </w:pPr>
      <w:r w:rsidRPr="006B7628">
        <w:rPr>
          <w:rFonts w:ascii="Times New Roman" w:hAnsi="Times New Roman" w:cs="Times New Roman"/>
          <w:sz w:val="20"/>
          <w:szCs w:val="20"/>
        </w:rPr>
        <w:t>There were two substantial set</w:t>
      </w:r>
      <w:r w:rsidR="0010322A" w:rsidRPr="006B7628">
        <w:rPr>
          <w:rFonts w:ascii="Times New Roman" w:hAnsi="Times New Roman" w:cs="Times New Roman"/>
          <w:sz w:val="20"/>
          <w:szCs w:val="20"/>
        </w:rPr>
        <w:t>s</w:t>
      </w:r>
      <w:r w:rsidRPr="006B7628">
        <w:rPr>
          <w:rFonts w:ascii="Times New Roman" w:hAnsi="Times New Roman" w:cs="Times New Roman"/>
          <w:sz w:val="20"/>
          <w:szCs w:val="20"/>
        </w:rPr>
        <w:t xml:space="preserve"> of tes</w:t>
      </w:r>
      <w:r w:rsidR="0010322A" w:rsidRPr="006B7628">
        <w:rPr>
          <w:rFonts w:ascii="Times New Roman" w:hAnsi="Times New Roman" w:cs="Times New Roman"/>
          <w:sz w:val="20"/>
          <w:szCs w:val="20"/>
        </w:rPr>
        <w:t>ts</w:t>
      </w:r>
      <w:r w:rsidRPr="006B7628">
        <w:rPr>
          <w:rFonts w:ascii="Times New Roman" w:hAnsi="Times New Roman" w:cs="Times New Roman"/>
          <w:sz w:val="20"/>
          <w:szCs w:val="20"/>
        </w:rPr>
        <w:t xml:space="preserve"> performed to evaluate the impact of Band 24 transmissions on cellular devices supporting E911</w:t>
      </w:r>
      <w:r w:rsidR="00225CF3">
        <w:rPr>
          <w:rFonts w:ascii="Times New Roman" w:hAnsi="Times New Roman" w:cs="Times New Roman"/>
          <w:sz w:val="20"/>
          <w:szCs w:val="20"/>
        </w:rPr>
        <w:t>:</w:t>
      </w:r>
    </w:p>
    <w:p w14:paraId="55C6528D" w14:textId="77777777" w:rsidR="00C6320C" w:rsidRPr="006B7628" w:rsidRDefault="00C6320C" w:rsidP="00D92211">
      <w:pPr>
        <w:rPr>
          <w:rFonts w:ascii="Times New Roman" w:hAnsi="Times New Roman" w:cs="Times New Roman"/>
          <w:sz w:val="20"/>
          <w:szCs w:val="20"/>
        </w:rPr>
      </w:pPr>
    </w:p>
    <w:p w14:paraId="2A6A15A9" w14:textId="70121CDD" w:rsidR="001C535E" w:rsidRPr="006B7628" w:rsidRDefault="001C535E" w:rsidP="001C535E">
      <w:pPr>
        <w:pStyle w:val="ListParagraph"/>
        <w:numPr>
          <w:ilvl w:val="0"/>
          <w:numId w:val="34"/>
        </w:numPr>
        <w:rPr>
          <w:rFonts w:ascii="Times New Roman" w:hAnsi="Times New Roman" w:cs="Times New Roman"/>
          <w:sz w:val="20"/>
          <w:szCs w:val="20"/>
        </w:rPr>
      </w:pPr>
      <w:r w:rsidRPr="006B7628">
        <w:rPr>
          <w:rFonts w:ascii="Times New Roman" w:hAnsi="Times New Roman" w:cs="Times New Roman"/>
          <w:sz w:val="20"/>
          <w:szCs w:val="20"/>
        </w:rPr>
        <w:t>Technical Working Group (TWG) testing in 2011</w:t>
      </w:r>
    </w:p>
    <w:p w14:paraId="421D2EF5" w14:textId="064BCFA1" w:rsidR="001C535E" w:rsidRPr="006B7628" w:rsidRDefault="001C535E" w:rsidP="001C535E">
      <w:pPr>
        <w:pStyle w:val="ListParagraph"/>
        <w:numPr>
          <w:ilvl w:val="0"/>
          <w:numId w:val="34"/>
        </w:numPr>
        <w:rPr>
          <w:rFonts w:ascii="Times New Roman" w:hAnsi="Times New Roman" w:cs="Times New Roman"/>
          <w:sz w:val="20"/>
          <w:szCs w:val="20"/>
        </w:rPr>
      </w:pPr>
      <w:r w:rsidRPr="006B7628">
        <w:rPr>
          <w:rFonts w:ascii="Times New Roman" w:hAnsi="Times New Roman" w:cs="Times New Roman"/>
          <w:sz w:val="20"/>
          <w:szCs w:val="20"/>
        </w:rPr>
        <w:t>Roberson and Associates (RAA) testing in 2016</w:t>
      </w:r>
    </w:p>
    <w:p w14:paraId="738AC13D" w14:textId="77777777" w:rsidR="00C6320C" w:rsidRPr="006B7628" w:rsidRDefault="00C6320C" w:rsidP="001C535E">
      <w:pPr>
        <w:rPr>
          <w:rFonts w:ascii="Times New Roman" w:hAnsi="Times New Roman" w:cs="Times New Roman"/>
          <w:sz w:val="20"/>
          <w:szCs w:val="20"/>
        </w:rPr>
      </w:pPr>
    </w:p>
    <w:p w14:paraId="29C0C7D2" w14:textId="539ECDFB" w:rsidR="00D92211" w:rsidRPr="006B7628" w:rsidRDefault="001C535E" w:rsidP="001C535E">
      <w:pPr>
        <w:rPr>
          <w:rFonts w:ascii="Times New Roman" w:hAnsi="Times New Roman" w:cs="Times New Roman"/>
          <w:sz w:val="20"/>
          <w:szCs w:val="20"/>
        </w:rPr>
      </w:pPr>
      <w:r w:rsidRPr="006B7628">
        <w:rPr>
          <w:rFonts w:ascii="Times New Roman" w:hAnsi="Times New Roman" w:cs="Times New Roman"/>
          <w:sz w:val="20"/>
          <w:szCs w:val="20"/>
        </w:rPr>
        <w:t xml:space="preserve">Given the volume of material generated through these tests, </w:t>
      </w:r>
      <w:r w:rsidR="00C6320C" w:rsidRPr="006B7628">
        <w:rPr>
          <w:rFonts w:ascii="Times New Roman" w:hAnsi="Times New Roman" w:cs="Times New Roman"/>
          <w:sz w:val="20"/>
          <w:szCs w:val="20"/>
        </w:rPr>
        <w:t xml:space="preserve">the </w:t>
      </w:r>
      <w:r w:rsidRPr="006B7628">
        <w:rPr>
          <w:rFonts w:ascii="Times New Roman" w:hAnsi="Times New Roman" w:cs="Times New Roman"/>
          <w:sz w:val="20"/>
          <w:szCs w:val="20"/>
        </w:rPr>
        <w:t xml:space="preserve">sub-sections </w:t>
      </w:r>
      <w:r w:rsidR="00C6320C" w:rsidRPr="006B7628">
        <w:rPr>
          <w:rFonts w:ascii="Times New Roman" w:hAnsi="Times New Roman" w:cs="Times New Roman"/>
          <w:sz w:val="20"/>
          <w:szCs w:val="20"/>
        </w:rPr>
        <w:t xml:space="preserve">below </w:t>
      </w:r>
      <w:r w:rsidR="376B27B0" w:rsidRPr="006B7628">
        <w:rPr>
          <w:rFonts w:ascii="Times New Roman" w:hAnsi="Times New Roman" w:cs="Times New Roman"/>
          <w:sz w:val="20"/>
          <w:szCs w:val="20"/>
        </w:rPr>
        <w:t>summarize</w:t>
      </w:r>
      <w:r w:rsidRPr="006B7628">
        <w:rPr>
          <w:rFonts w:ascii="Times New Roman" w:hAnsi="Times New Roman" w:cs="Times New Roman"/>
          <w:sz w:val="20"/>
          <w:szCs w:val="20"/>
        </w:rPr>
        <w:t xml:space="preserve"> the scope, methodology, results and conclusions of each.  The details </w:t>
      </w:r>
      <w:r w:rsidR="00E25D95" w:rsidRPr="006B7628">
        <w:rPr>
          <w:rFonts w:ascii="Times New Roman" w:hAnsi="Times New Roman" w:cs="Times New Roman"/>
          <w:sz w:val="20"/>
          <w:szCs w:val="20"/>
        </w:rPr>
        <w:t xml:space="preserve">of the two testing campaigns </w:t>
      </w:r>
      <w:r w:rsidRPr="006B7628">
        <w:rPr>
          <w:rFonts w:ascii="Times New Roman" w:hAnsi="Times New Roman" w:cs="Times New Roman"/>
          <w:sz w:val="20"/>
          <w:szCs w:val="20"/>
        </w:rPr>
        <w:t>are available in [3] and [6]</w:t>
      </w:r>
      <w:r w:rsidR="00E25D95" w:rsidRPr="006B7628">
        <w:rPr>
          <w:rFonts w:ascii="Times New Roman" w:hAnsi="Times New Roman" w:cs="Times New Roman"/>
          <w:sz w:val="20"/>
          <w:szCs w:val="20"/>
        </w:rPr>
        <w:t xml:space="preserve"> respectively.</w:t>
      </w:r>
    </w:p>
    <w:p w14:paraId="3CA8E1CA" w14:textId="61FB1E25" w:rsidR="00C15C1A" w:rsidRDefault="00D07EE4" w:rsidP="00D92211">
      <w:pPr>
        <w:pStyle w:val="Heading2"/>
        <w:rPr>
          <w:lang w:val="en-US"/>
        </w:rPr>
      </w:pPr>
      <w:r>
        <w:rPr>
          <w:lang w:val="en-US"/>
        </w:rPr>
        <w:t>TWG</w:t>
      </w:r>
      <w:r w:rsidR="00B14092">
        <w:rPr>
          <w:lang w:val="en-US"/>
        </w:rPr>
        <w:t xml:space="preserve"> </w:t>
      </w:r>
      <w:r>
        <w:rPr>
          <w:lang w:val="en-US"/>
        </w:rPr>
        <w:t>Testing</w:t>
      </w:r>
      <w:r w:rsidR="00B14092">
        <w:rPr>
          <w:lang w:val="en-US"/>
        </w:rPr>
        <w:t xml:space="preserve"> (2011)</w:t>
      </w:r>
    </w:p>
    <w:p w14:paraId="72AFBBFA" w14:textId="51E1967B" w:rsidR="00B14092" w:rsidRPr="006B7628" w:rsidRDefault="00E00C89" w:rsidP="00E00C89">
      <w:pPr>
        <w:rPr>
          <w:rFonts w:ascii="Times New Roman" w:hAnsi="Times New Roman" w:cs="Times New Roman"/>
          <w:sz w:val="20"/>
          <w:szCs w:val="20"/>
        </w:rPr>
      </w:pPr>
      <w:r w:rsidRPr="006B7628">
        <w:rPr>
          <w:rFonts w:ascii="Times New Roman" w:hAnsi="Times New Roman" w:cs="Times New Roman"/>
          <w:sz w:val="20"/>
          <w:szCs w:val="20"/>
        </w:rPr>
        <w:t>As part of the FCC’s regulatory proceedings in Docket 11-109 to approve Ligado’s Band 24 spectrum holdings for terrestrial use, the FCC mandated that a Technical Working Group (TWG) be formed to evaluate compatibility between Band 24 and GPS uses in the adjacent band. As</w:t>
      </w:r>
      <w:r w:rsidR="00497FFD">
        <w:rPr>
          <w:rFonts w:ascii="Times New Roman" w:hAnsi="Times New Roman" w:cs="Times New Roman"/>
          <w:sz w:val="20"/>
          <w:szCs w:val="20"/>
        </w:rPr>
        <w:t xml:space="preserve"> </w:t>
      </w:r>
      <w:r w:rsidRPr="006B7628">
        <w:rPr>
          <w:rFonts w:ascii="Times New Roman" w:hAnsi="Times New Roman" w:cs="Times New Roman"/>
          <w:sz w:val="20"/>
          <w:szCs w:val="20"/>
        </w:rPr>
        <w:t>part of this testing</w:t>
      </w:r>
      <w:r w:rsidR="00C6320C" w:rsidRPr="006B7628">
        <w:rPr>
          <w:rFonts w:ascii="Times New Roman" w:hAnsi="Times New Roman" w:cs="Times New Roman"/>
          <w:sz w:val="20"/>
          <w:szCs w:val="20"/>
        </w:rPr>
        <w:t xml:space="preserve"> campaign</w:t>
      </w:r>
      <w:r w:rsidRPr="006B7628">
        <w:rPr>
          <w:rFonts w:ascii="Times New Roman" w:hAnsi="Times New Roman" w:cs="Times New Roman"/>
          <w:sz w:val="20"/>
          <w:szCs w:val="20"/>
        </w:rPr>
        <w:t xml:space="preserve">, cellular A-GPS devices were evaluated with Band 24 signals present. </w:t>
      </w:r>
    </w:p>
    <w:p w14:paraId="2850EB60" w14:textId="04876A52" w:rsidR="00B14092" w:rsidRDefault="00B14092" w:rsidP="00B14092">
      <w:pPr>
        <w:pStyle w:val="Heading3"/>
      </w:pPr>
      <w:r>
        <w:t>Scope</w:t>
      </w:r>
      <w:r w:rsidR="00E00C89">
        <w:t xml:space="preserve"> relative to E911 on cellular devices</w:t>
      </w:r>
    </w:p>
    <w:p w14:paraId="70D7EF94" w14:textId="3E87ED7E" w:rsidR="0039269B" w:rsidRPr="006B7628" w:rsidRDefault="00D07EE4" w:rsidP="00D07EE4">
      <w:pPr>
        <w:rPr>
          <w:rFonts w:ascii="Times New Roman" w:hAnsi="Times New Roman" w:cs="Times New Roman"/>
          <w:sz w:val="20"/>
          <w:szCs w:val="20"/>
        </w:rPr>
      </w:pPr>
      <w:r w:rsidRPr="006B7628">
        <w:rPr>
          <w:rFonts w:ascii="Times New Roman" w:hAnsi="Times New Roman" w:cs="Times New Roman"/>
          <w:sz w:val="20"/>
          <w:szCs w:val="20"/>
        </w:rPr>
        <w:t xml:space="preserve">The TWG tested 41 mobile phones in three laboratories and 29 mobile phones in a field trial in Las Vegas, all for potential interference from operation on the lower 10 MHz </w:t>
      </w:r>
      <w:r w:rsidR="001B4F82" w:rsidRPr="006B7628">
        <w:rPr>
          <w:rFonts w:ascii="Times New Roman" w:hAnsi="Times New Roman" w:cs="Times New Roman"/>
          <w:sz w:val="20"/>
          <w:szCs w:val="20"/>
        </w:rPr>
        <w:t xml:space="preserve">downlink </w:t>
      </w:r>
      <w:r w:rsidRPr="006B7628">
        <w:rPr>
          <w:rFonts w:ascii="Times New Roman" w:hAnsi="Times New Roman" w:cs="Times New Roman"/>
          <w:sz w:val="20"/>
          <w:szCs w:val="20"/>
        </w:rPr>
        <w:t>channel</w:t>
      </w:r>
      <w:r w:rsidR="4350C286" w:rsidRPr="006B7628">
        <w:rPr>
          <w:rFonts w:ascii="Times New Roman" w:hAnsi="Times New Roman" w:cs="Times New Roman"/>
          <w:sz w:val="20"/>
          <w:szCs w:val="20"/>
        </w:rPr>
        <w:t xml:space="preserve"> (1526 – 1536 MHz)</w:t>
      </w:r>
      <w:r w:rsidR="6FFC1905" w:rsidRPr="006B7628">
        <w:rPr>
          <w:rFonts w:ascii="Times New Roman" w:hAnsi="Times New Roman" w:cs="Times New Roman"/>
          <w:sz w:val="20"/>
          <w:szCs w:val="20"/>
        </w:rPr>
        <w:t>.</w:t>
      </w:r>
      <w:r w:rsidRPr="006B7628">
        <w:rPr>
          <w:rFonts w:ascii="Times New Roman" w:hAnsi="Times New Roman" w:cs="Times New Roman"/>
          <w:sz w:val="20"/>
          <w:szCs w:val="20"/>
        </w:rPr>
        <w:t xml:space="preserve"> The test plans for both the laboratory tests and the field trial were agreed to by consensus of the Cellular Sub-Team, which included representatives of </w:t>
      </w:r>
      <w:r w:rsidR="0099002D" w:rsidRPr="006B7628">
        <w:rPr>
          <w:rFonts w:ascii="Times New Roman" w:hAnsi="Times New Roman" w:cs="Times New Roman"/>
          <w:sz w:val="20"/>
          <w:szCs w:val="20"/>
        </w:rPr>
        <w:t>Ligado (form</w:t>
      </w:r>
      <w:r w:rsidR="008D1CB9" w:rsidRPr="006B7628">
        <w:rPr>
          <w:rFonts w:ascii="Times New Roman" w:hAnsi="Times New Roman" w:cs="Times New Roman"/>
          <w:sz w:val="20"/>
          <w:szCs w:val="20"/>
        </w:rPr>
        <w:t>er</w:t>
      </w:r>
      <w:r w:rsidR="0099002D" w:rsidRPr="006B7628">
        <w:rPr>
          <w:rFonts w:ascii="Times New Roman" w:hAnsi="Times New Roman" w:cs="Times New Roman"/>
          <w:sz w:val="20"/>
          <w:szCs w:val="20"/>
        </w:rPr>
        <w:t xml:space="preserve">ly </w:t>
      </w:r>
      <w:r w:rsidRPr="006B7628">
        <w:rPr>
          <w:rFonts w:ascii="Times New Roman" w:hAnsi="Times New Roman" w:cs="Times New Roman"/>
          <w:sz w:val="20"/>
          <w:szCs w:val="20"/>
        </w:rPr>
        <w:t xml:space="preserve">LightSquared </w:t>
      </w:r>
      <w:r w:rsidR="0099002D" w:rsidRPr="006B7628">
        <w:rPr>
          <w:rFonts w:ascii="Times New Roman" w:hAnsi="Times New Roman" w:cs="Times New Roman"/>
          <w:sz w:val="20"/>
          <w:szCs w:val="20"/>
        </w:rPr>
        <w:t>)</w:t>
      </w:r>
      <w:r w:rsidRPr="006B7628">
        <w:rPr>
          <w:rFonts w:ascii="Times New Roman" w:hAnsi="Times New Roman" w:cs="Times New Roman"/>
          <w:sz w:val="20"/>
          <w:szCs w:val="20"/>
        </w:rPr>
        <w:t>(</w:t>
      </w:r>
      <w:r w:rsidR="007B2A7E" w:rsidRPr="006B7628">
        <w:rPr>
          <w:rFonts w:ascii="Times New Roman" w:hAnsi="Times New Roman" w:cs="Times New Roman"/>
          <w:sz w:val="20"/>
          <w:szCs w:val="20"/>
        </w:rPr>
        <w:t xml:space="preserve">the </w:t>
      </w:r>
      <w:r w:rsidRPr="006B7628">
        <w:rPr>
          <w:rFonts w:ascii="Times New Roman" w:hAnsi="Times New Roman" w:cs="Times New Roman"/>
          <w:sz w:val="20"/>
          <w:szCs w:val="20"/>
        </w:rPr>
        <w:t xml:space="preserve">Team Lead), Alcatel-Lucent, AT&amp;T, CSR, </w:t>
      </w:r>
      <w:proofErr w:type="spellStart"/>
      <w:r w:rsidRPr="006B7628">
        <w:rPr>
          <w:rFonts w:ascii="Times New Roman" w:hAnsi="Times New Roman" w:cs="Times New Roman"/>
          <w:sz w:val="20"/>
          <w:szCs w:val="20"/>
        </w:rPr>
        <w:t>Globalstar</w:t>
      </w:r>
      <w:proofErr w:type="spellEnd"/>
      <w:r w:rsidRPr="006B7628">
        <w:rPr>
          <w:rFonts w:ascii="Times New Roman" w:hAnsi="Times New Roman" w:cs="Times New Roman"/>
          <w:sz w:val="20"/>
          <w:szCs w:val="20"/>
        </w:rPr>
        <w:t xml:space="preserve">, Judge Software, Motorola Mobility, New Mexico E-911, Qualcomm, Samsung, Sprint Nextel, </w:t>
      </w:r>
      <w:proofErr w:type="spellStart"/>
      <w:r w:rsidRPr="006B7628">
        <w:rPr>
          <w:rFonts w:ascii="Times New Roman" w:hAnsi="Times New Roman" w:cs="Times New Roman"/>
          <w:sz w:val="20"/>
          <w:szCs w:val="20"/>
        </w:rPr>
        <w:t>Sprient</w:t>
      </w:r>
      <w:proofErr w:type="spellEnd"/>
      <w:r w:rsidRPr="006B7628">
        <w:rPr>
          <w:rFonts w:ascii="Times New Roman" w:hAnsi="Times New Roman" w:cs="Times New Roman"/>
          <w:sz w:val="20"/>
          <w:szCs w:val="20"/>
        </w:rPr>
        <w:t>, T-Mobile, Trimble, U-</w:t>
      </w:r>
      <w:proofErr w:type="spellStart"/>
      <w:r w:rsidRPr="006B7628">
        <w:rPr>
          <w:rFonts w:ascii="Times New Roman" w:hAnsi="Times New Roman" w:cs="Times New Roman"/>
          <w:sz w:val="20"/>
          <w:szCs w:val="20"/>
        </w:rPr>
        <w:t>Blox</w:t>
      </w:r>
      <w:proofErr w:type="spellEnd"/>
      <w:r w:rsidRPr="006B7628">
        <w:rPr>
          <w:rFonts w:ascii="Times New Roman" w:hAnsi="Times New Roman" w:cs="Times New Roman"/>
          <w:sz w:val="20"/>
          <w:szCs w:val="20"/>
        </w:rPr>
        <w:t xml:space="preserve">, </w:t>
      </w:r>
      <w:r w:rsidR="0C995662" w:rsidRPr="006B7628">
        <w:rPr>
          <w:rFonts w:ascii="Times New Roman" w:hAnsi="Times New Roman" w:cs="Times New Roman"/>
          <w:sz w:val="20"/>
          <w:szCs w:val="20"/>
        </w:rPr>
        <w:t>US Cellular</w:t>
      </w:r>
      <w:r w:rsidRPr="006B7628">
        <w:rPr>
          <w:rFonts w:ascii="Times New Roman" w:hAnsi="Times New Roman" w:cs="Times New Roman"/>
          <w:sz w:val="20"/>
          <w:szCs w:val="20"/>
        </w:rPr>
        <w:t xml:space="preserve">, and Verizon Wireless </w:t>
      </w:r>
      <w:r w:rsidR="00E25D95" w:rsidRPr="006B7628">
        <w:rPr>
          <w:rFonts w:ascii="Times New Roman" w:hAnsi="Times New Roman" w:cs="Times New Roman"/>
          <w:sz w:val="20"/>
          <w:szCs w:val="20"/>
        </w:rPr>
        <w:t>(</w:t>
      </w:r>
      <w:r w:rsidRPr="006B7628">
        <w:rPr>
          <w:rFonts w:ascii="Times New Roman" w:hAnsi="Times New Roman" w:cs="Times New Roman"/>
          <w:sz w:val="20"/>
          <w:szCs w:val="20"/>
        </w:rPr>
        <w:t>Appendix C.1</w:t>
      </w:r>
      <w:r w:rsidR="00E25D95" w:rsidRPr="006B7628">
        <w:rPr>
          <w:rFonts w:ascii="Times New Roman" w:hAnsi="Times New Roman" w:cs="Times New Roman"/>
          <w:sz w:val="20"/>
          <w:szCs w:val="20"/>
        </w:rPr>
        <w:t xml:space="preserve"> in [3])</w:t>
      </w:r>
      <w:r w:rsidRPr="006B7628">
        <w:rPr>
          <w:rFonts w:ascii="Times New Roman" w:hAnsi="Times New Roman" w:cs="Times New Roman"/>
          <w:sz w:val="20"/>
          <w:szCs w:val="20"/>
        </w:rPr>
        <w:t>. The sub-team conducted approximately 40 days of testing at the following labs: PCTEST in Columbia, Maryland; ETS Lindgren in Austin, Texas; and Intertek in Lexington, Kentucky, from May 16-27, 2011.</w:t>
      </w:r>
    </w:p>
    <w:p w14:paraId="51C41168" w14:textId="34779F38" w:rsidR="005C77C0" w:rsidRDefault="00D07EE4" w:rsidP="005C77C0">
      <w:pPr>
        <w:pStyle w:val="Heading3"/>
      </w:pPr>
      <w:r>
        <w:t>Test</w:t>
      </w:r>
      <w:r w:rsidR="005C77C0">
        <w:t xml:space="preserve"> Methodology</w:t>
      </w:r>
    </w:p>
    <w:p w14:paraId="174323EA" w14:textId="3208136F" w:rsidR="005C77C0" w:rsidRPr="0039269B" w:rsidRDefault="005C77C0" w:rsidP="48351A04">
      <w:pPr>
        <w:pStyle w:val="Default"/>
        <w:rPr>
          <w:sz w:val="22"/>
          <w:szCs w:val="22"/>
        </w:rPr>
      </w:pPr>
      <w:r w:rsidRPr="006B7628">
        <w:rPr>
          <w:sz w:val="20"/>
          <w:szCs w:val="20"/>
        </w:rPr>
        <w:t>The lab tests were based on conformance tests defined in 3GPP and 3GPP2</w:t>
      </w:r>
      <w:r w:rsidR="00D07EE4" w:rsidRPr="006B7628">
        <w:rPr>
          <w:sz w:val="20"/>
          <w:szCs w:val="20"/>
        </w:rPr>
        <w:t>, TIA and CTIA</w:t>
      </w:r>
      <w:r w:rsidRPr="006B7628">
        <w:rPr>
          <w:sz w:val="20"/>
          <w:szCs w:val="20"/>
        </w:rPr>
        <w:t xml:space="preserve"> standards</w:t>
      </w:r>
      <w:r w:rsidR="00D07EE4" w:rsidRPr="006B7628">
        <w:rPr>
          <w:sz w:val="20"/>
          <w:szCs w:val="20"/>
        </w:rPr>
        <w:t xml:space="preserve"> </w:t>
      </w:r>
      <w:r w:rsidRPr="006B7628">
        <w:rPr>
          <w:sz w:val="20"/>
          <w:szCs w:val="20"/>
        </w:rPr>
        <w:t>and comprise</w:t>
      </w:r>
      <w:r w:rsidR="000B75C1">
        <w:rPr>
          <w:sz w:val="20"/>
          <w:szCs w:val="20"/>
        </w:rPr>
        <w:t>d of</w:t>
      </w:r>
      <w:r w:rsidRPr="006B7628">
        <w:rPr>
          <w:sz w:val="20"/>
          <w:szCs w:val="20"/>
        </w:rPr>
        <w:t xml:space="preserve"> pass/fail criteria relative to key performance indicators (KPI) such as 2-D position error and response time (time-to-first fix, or TTFF). These tests required some adaptation</w:t>
      </w:r>
      <w:r w:rsidR="1760AE58" w:rsidRPr="006B7628">
        <w:rPr>
          <w:sz w:val="20"/>
          <w:szCs w:val="20"/>
        </w:rPr>
        <w:t>s</w:t>
      </w:r>
      <w:r w:rsidRPr="006B7628">
        <w:rPr>
          <w:sz w:val="20"/>
          <w:szCs w:val="20"/>
        </w:rPr>
        <w:t xml:space="preserve"> to accommodate the presence of adjacent band interference, which is not included in the standardized tests. The types of tests included both “deep sensitivity tests” where the GPS signal </w:t>
      </w:r>
      <w:r w:rsidRPr="006B7628">
        <w:rPr>
          <w:sz w:val="20"/>
          <w:szCs w:val="20"/>
        </w:rPr>
        <w:lastRenderedPageBreak/>
        <w:t xml:space="preserve">levels were set to very low levels (below -147 dBm), as would be the case when the GPS signals were facing considerable blockage, and nominal accuracy tests where the GPS signals would be representative of open sky outdoor conditions (-130 dBm). [see TWG Final Report, Appendix C.1 for Laboratory Test Plans </w:t>
      </w:r>
      <w:r w:rsidR="00D41288">
        <w:rPr>
          <w:sz w:val="20"/>
          <w:szCs w:val="20"/>
        </w:rPr>
        <w:t xml:space="preserve">in [7] </w:t>
      </w:r>
      <w:r w:rsidRPr="006B7628">
        <w:rPr>
          <w:sz w:val="20"/>
          <w:szCs w:val="20"/>
        </w:rPr>
        <w:t xml:space="preserve">and Section 3.2.9.6, Figure </w:t>
      </w:r>
      <w:proofErr w:type="gramStart"/>
      <w:r w:rsidRPr="006B7628">
        <w:rPr>
          <w:sz w:val="20"/>
          <w:szCs w:val="20"/>
        </w:rPr>
        <w:t xml:space="preserve">3.2.20 </w:t>
      </w:r>
      <w:r w:rsidR="00D41288">
        <w:rPr>
          <w:sz w:val="20"/>
          <w:szCs w:val="20"/>
        </w:rPr>
        <w:t xml:space="preserve"> in</w:t>
      </w:r>
      <w:proofErr w:type="gramEnd"/>
      <w:r w:rsidR="00D41288">
        <w:rPr>
          <w:sz w:val="20"/>
          <w:szCs w:val="20"/>
        </w:rPr>
        <w:t xml:space="preserve"> [3] </w:t>
      </w:r>
      <w:r w:rsidRPr="006B7628">
        <w:rPr>
          <w:sz w:val="20"/>
          <w:szCs w:val="20"/>
        </w:rPr>
        <w:t>for applicability of different tests to different operating environment]. Passing the test</w:t>
      </w:r>
      <w:r w:rsidR="5877AD39" w:rsidRPr="006B7628">
        <w:rPr>
          <w:sz w:val="20"/>
          <w:szCs w:val="20"/>
        </w:rPr>
        <w:t>s</w:t>
      </w:r>
      <w:r w:rsidRPr="006B7628">
        <w:rPr>
          <w:sz w:val="20"/>
          <w:szCs w:val="20"/>
        </w:rPr>
        <w:t xml:space="preserve"> involved meeting a specified condition relative to the KPIs, such as a 2-D position error of 100 meters and a response time of 20 seconds 95% of the time, in a specified number of trials with a specified confidence factor. [</w:t>
      </w:r>
      <w:r w:rsidR="00E25D95" w:rsidRPr="006B7628">
        <w:rPr>
          <w:sz w:val="20"/>
          <w:szCs w:val="20"/>
        </w:rPr>
        <w:t xml:space="preserve">Table 5.2.1.2 in </w:t>
      </w:r>
      <w:r w:rsidRPr="006B7628">
        <w:rPr>
          <w:sz w:val="20"/>
          <w:szCs w:val="20"/>
        </w:rPr>
        <w:t xml:space="preserve">3GPP TS 34.171,]. Not all tests had the same KPI requirements. </w:t>
      </w:r>
      <w:r w:rsidRPr="006B7628">
        <w:rPr>
          <w:i/>
          <w:iCs/>
          <w:sz w:val="20"/>
          <w:szCs w:val="20"/>
        </w:rPr>
        <w:t>These KPI requirements roughly correspond to the E911 requirements, such that passing the test provides high confidence that the E911 requirement would be met in the scenario that is most applicable to that test</w:t>
      </w:r>
      <w:r w:rsidRPr="006B7628">
        <w:rPr>
          <w:sz w:val="20"/>
          <w:szCs w:val="20"/>
        </w:rPr>
        <w:t>.  The E911 requirement for the 2-D position error is less than 50 meters 67% of time and less than 150 meters, 95% of the time.</w:t>
      </w:r>
      <w:r w:rsidRPr="0039269B">
        <w:rPr>
          <w:sz w:val="22"/>
          <w:szCs w:val="22"/>
        </w:rPr>
        <w:t xml:space="preserve"> </w:t>
      </w:r>
    </w:p>
    <w:p w14:paraId="793E6DD7" w14:textId="6C5B97AF" w:rsidR="005C77C0" w:rsidRPr="0039269B" w:rsidRDefault="005C77C0" w:rsidP="48351A04">
      <w:pPr>
        <w:pStyle w:val="Default"/>
        <w:rPr>
          <w:sz w:val="22"/>
          <w:szCs w:val="22"/>
        </w:rPr>
      </w:pPr>
    </w:p>
    <w:p w14:paraId="0D4CD964" w14:textId="7B722F6E" w:rsidR="005C77C0" w:rsidRPr="006B7628" w:rsidRDefault="4FB124C0" w:rsidP="005C77C0">
      <w:pPr>
        <w:pStyle w:val="Default"/>
        <w:rPr>
          <w:b/>
          <w:i/>
          <w:sz w:val="20"/>
          <w:szCs w:val="20"/>
        </w:rPr>
      </w:pPr>
      <w:r w:rsidRPr="006B7628">
        <w:rPr>
          <w:b/>
          <w:bCs/>
          <w:i/>
          <w:iCs/>
          <w:sz w:val="20"/>
          <w:szCs w:val="20"/>
        </w:rPr>
        <w:t xml:space="preserve">Observation 1: </w:t>
      </w:r>
      <w:r w:rsidR="67C95A25" w:rsidRPr="006B7628">
        <w:rPr>
          <w:b/>
          <w:bCs/>
          <w:i/>
          <w:iCs/>
          <w:sz w:val="20"/>
          <w:szCs w:val="20"/>
        </w:rPr>
        <w:t xml:space="preserve">The </w:t>
      </w:r>
      <w:r w:rsidR="21DF6571" w:rsidRPr="006B7628">
        <w:rPr>
          <w:b/>
          <w:bCs/>
          <w:i/>
          <w:iCs/>
          <w:sz w:val="20"/>
          <w:szCs w:val="20"/>
        </w:rPr>
        <w:t xml:space="preserve">nominal </w:t>
      </w:r>
      <w:r w:rsidR="67C95A25" w:rsidRPr="006B7628">
        <w:rPr>
          <w:b/>
          <w:bCs/>
          <w:i/>
          <w:iCs/>
          <w:sz w:val="20"/>
          <w:szCs w:val="20"/>
        </w:rPr>
        <w:t xml:space="preserve">accuracy test specified in </w:t>
      </w:r>
      <w:r w:rsidR="0275460F" w:rsidRPr="006B7628">
        <w:rPr>
          <w:b/>
          <w:bCs/>
          <w:i/>
          <w:iCs/>
          <w:sz w:val="20"/>
          <w:szCs w:val="20"/>
        </w:rPr>
        <w:t>section 5.</w:t>
      </w:r>
      <w:r w:rsidR="005E248B" w:rsidRPr="006B7628">
        <w:rPr>
          <w:b/>
          <w:bCs/>
          <w:i/>
          <w:iCs/>
          <w:sz w:val="20"/>
          <w:szCs w:val="20"/>
        </w:rPr>
        <w:t>2</w:t>
      </w:r>
      <w:r w:rsidR="0275460F" w:rsidRPr="006B7628">
        <w:rPr>
          <w:b/>
          <w:bCs/>
          <w:i/>
          <w:iCs/>
          <w:sz w:val="20"/>
          <w:szCs w:val="20"/>
        </w:rPr>
        <w:t xml:space="preserve"> of TS 34.171 </w:t>
      </w:r>
      <w:r w:rsidR="05702B20" w:rsidRPr="006B7628">
        <w:rPr>
          <w:b/>
          <w:bCs/>
          <w:i/>
          <w:iCs/>
          <w:sz w:val="20"/>
          <w:szCs w:val="20"/>
        </w:rPr>
        <w:t>specif</w:t>
      </w:r>
      <w:r w:rsidR="7D46EB3A" w:rsidRPr="006B7628">
        <w:rPr>
          <w:b/>
          <w:bCs/>
          <w:i/>
          <w:iCs/>
          <w:sz w:val="20"/>
          <w:szCs w:val="20"/>
        </w:rPr>
        <w:t>y</w:t>
      </w:r>
      <w:r w:rsidR="05702B20" w:rsidRPr="006B7628">
        <w:rPr>
          <w:b/>
          <w:bCs/>
          <w:i/>
          <w:iCs/>
          <w:sz w:val="20"/>
          <w:szCs w:val="20"/>
        </w:rPr>
        <w:t xml:space="preserve"> a</w:t>
      </w:r>
      <w:r w:rsidR="67C95A25" w:rsidRPr="006B7628">
        <w:rPr>
          <w:b/>
          <w:bCs/>
          <w:i/>
          <w:iCs/>
          <w:sz w:val="20"/>
          <w:szCs w:val="20"/>
        </w:rPr>
        <w:t xml:space="preserve"> minimum requirement of less than </w:t>
      </w:r>
      <w:r w:rsidR="007524C0" w:rsidRPr="006B7628">
        <w:rPr>
          <w:b/>
          <w:bCs/>
          <w:i/>
          <w:iCs/>
          <w:sz w:val="20"/>
          <w:szCs w:val="20"/>
        </w:rPr>
        <w:t>10</w:t>
      </w:r>
      <w:r w:rsidR="67C95A25" w:rsidRPr="006B7628">
        <w:rPr>
          <w:b/>
          <w:bCs/>
          <w:i/>
          <w:iCs/>
          <w:sz w:val="20"/>
          <w:szCs w:val="20"/>
        </w:rPr>
        <w:t>0 meters, 95% of the time.</w:t>
      </w:r>
      <w:r w:rsidR="60A885CB" w:rsidRPr="006B7628">
        <w:rPr>
          <w:b/>
          <w:bCs/>
          <w:i/>
          <w:iCs/>
          <w:sz w:val="20"/>
          <w:szCs w:val="20"/>
        </w:rPr>
        <w:t xml:space="preserve">  A device conforming to nominal accuracy test specified in TS 34.171 </w:t>
      </w:r>
      <w:r w:rsidR="3D7B1E43" w:rsidRPr="006B7628">
        <w:rPr>
          <w:b/>
          <w:bCs/>
          <w:i/>
          <w:iCs/>
          <w:sz w:val="20"/>
          <w:szCs w:val="20"/>
        </w:rPr>
        <w:t>was</w:t>
      </w:r>
      <w:r w:rsidR="0793848C" w:rsidRPr="006B7628">
        <w:rPr>
          <w:b/>
          <w:bCs/>
          <w:i/>
          <w:iCs/>
          <w:sz w:val="20"/>
          <w:szCs w:val="20"/>
        </w:rPr>
        <w:t xml:space="preserve"> expected to meet the E911 requirement.</w:t>
      </w:r>
    </w:p>
    <w:p w14:paraId="3E91D501" w14:textId="77777777" w:rsidR="005C77C0" w:rsidRPr="0039269B" w:rsidRDefault="005C77C0" w:rsidP="005C77C0">
      <w:pPr>
        <w:pStyle w:val="Default"/>
        <w:rPr>
          <w:sz w:val="22"/>
          <w:szCs w:val="22"/>
        </w:rPr>
      </w:pPr>
    </w:p>
    <w:p w14:paraId="45FBCB78" w14:textId="1985C854" w:rsidR="009764F9" w:rsidRPr="006B7628" w:rsidRDefault="009764F9" w:rsidP="009764F9">
      <w:pPr>
        <w:rPr>
          <w:rFonts w:ascii="Times New Roman" w:hAnsi="Times New Roman" w:cs="Times New Roman"/>
          <w:b/>
          <w:bCs/>
          <w:i/>
          <w:iCs/>
          <w:sz w:val="20"/>
          <w:szCs w:val="20"/>
        </w:rPr>
      </w:pPr>
      <w:r w:rsidRPr="006B7628">
        <w:rPr>
          <w:rFonts w:ascii="Times New Roman" w:hAnsi="Times New Roman" w:cs="Times New Roman"/>
          <w:b/>
          <w:bCs/>
          <w:i/>
          <w:iCs/>
          <w:sz w:val="20"/>
          <w:szCs w:val="20"/>
        </w:rPr>
        <w:t>Observation 2:  During the measurement campaign, TWG was cognizant of FCC’s E911 related accuracy and reliability requirements as is evident from section 3.2.3.1 in [3]</w:t>
      </w:r>
      <w:r w:rsidR="003C0461">
        <w:rPr>
          <w:rFonts w:ascii="Times New Roman" w:hAnsi="Times New Roman" w:cs="Times New Roman"/>
          <w:b/>
          <w:bCs/>
          <w:i/>
          <w:iCs/>
          <w:sz w:val="20"/>
          <w:szCs w:val="20"/>
        </w:rPr>
        <w:t xml:space="preserve"> and reproduced below</w:t>
      </w:r>
      <w:r w:rsidRPr="006B7628">
        <w:rPr>
          <w:rFonts w:ascii="Times New Roman" w:hAnsi="Times New Roman" w:cs="Times New Roman"/>
          <w:b/>
          <w:bCs/>
          <w:i/>
          <w:iCs/>
          <w:sz w:val="20"/>
          <w:szCs w:val="20"/>
        </w:rPr>
        <w:t xml:space="preserve">.  </w:t>
      </w:r>
    </w:p>
    <w:p w14:paraId="02BBAC4E" w14:textId="5E0693D9" w:rsidR="000B75C1" w:rsidRDefault="000B75C1" w:rsidP="005C77C0"/>
    <w:p w14:paraId="4BCFB53E" w14:textId="1CD09D40" w:rsidR="000B75C1" w:rsidRPr="006B7628" w:rsidRDefault="000B75C1" w:rsidP="006B7628">
      <w:pPr>
        <w:autoSpaceDE w:val="0"/>
        <w:autoSpaceDN w:val="0"/>
        <w:adjustRightInd w:val="0"/>
        <w:ind w:left="284"/>
        <w:rPr>
          <w:rFonts w:ascii="Times New Roman" w:eastAsiaTheme="minorEastAsia" w:hAnsi="Times New Roman" w:cs="Times New Roman"/>
          <w:color w:val="000000"/>
          <w:sz w:val="20"/>
          <w:szCs w:val="20"/>
        </w:rPr>
      </w:pPr>
      <w:r w:rsidRPr="006B7628">
        <w:rPr>
          <w:rFonts w:ascii="Times New Roman" w:eastAsiaTheme="minorEastAsia" w:hAnsi="Times New Roman" w:cs="Times New Roman"/>
          <w:color w:val="000000"/>
          <w:sz w:val="20"/>
          <w:szCs w:val="20"/>
        </w:rPr>
        <w:t xml:space="preserve">“3.2.3.1 Cellular Device AGPS Use Cases </w:t>
      </w:r>
    </w:p>
    <w:p w14:paraId="7A68EAFB" w14:textId="77777777" w:rsidR="000B75C1" w:rsidRPr="006B7628" w:rsidRDefault="000B75C1" w:rsidP="006B7628">
      <w:pPr>
        <w:autoSpaceDE w:val="0"/>
        <w:autoSpaceDN w:val="0"/>
        <w:adjustRightInd w:val="0"/>
        <w:ind w:left="284"/>
        <w:rPr>
          <w:rFonts w:ascii="Times New Roman" w:eastAsiaTheme="minorEastAsia" w:hAnsi="Times New Roman" w:cs="Times New Roman"/>
          <w:color w:val="000000"/>
          <w:sz w:val="20"/>
          <w:szCs w:val="20"/>
        </w:rPr>
      </w:pPr>
      <w:r w:rsidRPr="006B7628">
        <w:rPr>
          <w:rFonts w:ascii="Times New Roman" w:eastAsiaTheme="minorEastAsia" w:hAnsi="Times New Roman" w:cs="Times New Roman"/>
          <w:color w:val="000000"/>
          <w:sz w:val="20"/>
          <w:szCs w:val="20"/>
        </w:rPr>
        <w:t xml:space="preserve">The three primary use case examples for GPS receivers in cellular telephones are: 1) E911 Location; 2) Location-Based Services and 3) Real-Time Navigation. Each of these three use cases is associated with unique signal level and propagation aspects, driven, in part, by device orientation and proximity to the user. </w:t>
      </w:r>
    </w:p>
    <w:p w14:paraId="491533C2" w14:textId="77777777" w:rsidR="000B75C1" w:rsidRDefault="000B75C1" w:rsidP="00584341">
      <w:pPr>
        <w:autoSpaceDE w:val="0"/>
        <w:autoSpaceDN w:val="0"/>
        <w:adjustRightInd w:val="0"/>
        <w:ind w:left="852"/>
        <w:rPr>
          <w:rFonts w:ascii="Times New Roman" w:eastAsiaTheme="minorEastAsia" w:hAnsi="Times New Roman" w:cs="Times New Roman"/>
          <w:color w:val="000000"/>
          <w:sz w:val="20"/>
          <w:szCs w:val="20"/>
        </w:rPr>
      </w:pPr>
    </w:p>
    <w:p w14:paraId="260B88C2" w14:textId="5364476E" w:rsidR="000B75C1" w:rsidRPr="006B7628" w:rsidRDefault="000B75C1" w:rsidP="006B7628">
      <w:pPr>
        <w:autoSpaceDE w:val="0"/>
        <w:autoSpaceDN w:val="0"/>
        <w:adjustRightInd w:val="0"/>
        <w:ind w:left="852"/>
        <w:rPr>
          <w:rFonts w:ascii="Times New Roman" w:eastAsiaTheme="minorEastAsia" w:hAnsi="Times New Roman" w:cs="Times New Roman"/>
          <w:color w:val="000000"/>
          <w:sz w:val="20"/>
          <w:szCs w:val="20"/>
        </w:rPr>
      </w:pPr>
      <w:r w:rsidRPr="006B7628">
        <w:rPr>
          <w:rFonts w:ascii="Times New Roman" w:eastAsiaTheme="minorEastAsia" w:hAnsi="Times New Roman" w:cs="Times New Roman"/>
          <w:color w:val="000000"/>
          <w:sz w:val="20"/>
          <w:szCs w:val="20"/>
        </w:rPr>
        <w:t xml:space="preserve">3.2.3.1.1 E911 Location </w:t>
      </w:r>
    </w:p>
    <w:p w14:paraId="3D62D4CF" w14:textId="654CEE71" w:rsidR="000B75C1" w:rsidRPr="006B7628" w:rsidRDefault="000B75C1" w:rsidP="006B7628">
      <w:pPr>
        <w:ind w:left="852"/>
        <w:rPr>
          <w:rFonts w:ascii="Times New Roman" w:hAnsi="Times New Roman" w:cs="Times New Roman"/>
          <w:sz w:val="20"/>
          <w:szCs w:val="20"/>
        </w:rPr>
      </w:pPr>
      <w:r w:rsidRPr="006B7628">
        <w:rPr>
          <w:rFonts w:ascii="Times New Roman" w:eastAsiaTheme="minorEastAsia" w:hAnsi="Times New Roman" w:cs="Times New Roman"/>
          <w:color w:val="000000"/>
          <w:sz w:val="20"/>
          <w:szCs w:val="20"/>
        </w:rPr>
        <w:t xml:space="preserve">The FCC‘s accuracy and reliability requirements for automatic location information (ALI) for wireless carrier enhanced 911 (E911) service require that carriers using handset-based E911 solutions provide location information within 50 meters for 67 percent of calls and within 150 meters for 95 percent of calls. These are the historical requirements for </w:t>
      </w:r>
      <w:proofErr w:type="gramStart"/>
      <w:r w:rsidRPr="006B7628">
        <w:rPr>
          <w:rFonts w:ascii="Times New Roman" w:eastAsiaTheme="minorEastAsia" w:hAnsi="Times New Roman" w:cs="Times New Roman"/>
          <w:color w:val="000000"/>
          <w:sz w:val="20"/>
          <w:szCs w:val="20"/>
        </w:rPr>
        <w:t>handset based</w:t>
      </w:r>
      <w:proofErr w:type="gramEnd"/>
      <w:r w:rsidRPr="006B7628">
        <w:rPr>
          <w:rFonts w:ascii="Times New Roman" w:eastAsiaTheme="minorEastAsia" w:hAnsi="Times New Roman" w:cs="Times New Roman"/>
          <w:color w:val="000000"/>
          <w:sz w:val="20"/>
          <w:szCs w:val="20"/>
        </w:rPr>
        <w:t xml:space="preserve"> location and there are recently adopted rules, 47 CFR Part 20.18 which will reflect different standards in the coming years. Carriers are expected to deliver a location fix within 30 seconds. These performance criteria are in alignment with FCC OET 71 guidelines. During an E911 call, the cellular telephone must acquire an accurate location fix using GPS/A-GPS, in some cases utilizing other location determination systems in addition to GPS.”</w:t>
      </w:r>
    </w:p>
    <w:p w14:paraId="4F354AD6" w14:textId="77777777" w:rsidR="000B75C1" w:rsidRDefault="000B75C1" w:rsidP="005C77C0"/>
    <w:p w14:paraId="5242D0F9" w14:textId="52B58F3A" w:rsidR="005C77C0" w:rsidRPr="006B7628" w:rsidRDefault="005C77C0" w:rsidP="005C77C0">
      <w:pPr>
        <w:rPr>
          <w:rFonts w:ascii="Times New Roman" w:hAnsi="Times New Roman" w:cs="Times New Roman"/>
          <w:sz w:val="20"/>
          <w:szCs w:val="20"/>
        </w:rPr>
      </w:pPr>
      <w:r w:rsidRPr="006B7628">
        <w:rPr>
          <w:rFonts w:ascii="Times New Roman" w:hAnsi="Times New Roman" w:cs="Times New Roman"/>
          <w:sz w:val="20"/>
          <w:szCs w:val="20"/>
        </w:rPr>
        <w:t>For the field trial, the KPI data of 2-D position error and response time were collected without categorizing them into pass/fail criteria</w:t>
      </w:r>
      <w:r w:rsidR="00E25D95" w:rsidRPr="006B7628">
        <w:rPr>
          <w:rFonts w:ascii="Times New Roman" w:hAnsi="Times New Roman" w:cs="Times New Roman"/>
          <w:sz w:val="20"/>
          <w:szCs w:val="20"/>
        </w:rPr>
        <w:t xml:space="preserve"> (</w:t>
      </w:r>
      <w:r w:rsidRPr="006B7628">
        <w:rPr>
          <w:rFonts w:ascii="Times New Roman" w:hAnsi="Times New Roman" w:cs="Times New Roman"/>
          <w:sz w:val="20"/>
          <w:szCs w:val="20"/>
        </w:rPr>
        <w:t>Appendix C.3</w:t>
      </w:r>
      <w:r w:rsidR="00E25D95" w:rsidRPr="006B7628">
        <w:rPr>
          <w:rFonts w:ascii="Times New Roman" w:hAnsi="Times New Roman" w:cs="Times New Roman"/>
          <w:sz w:val="20"/>
          <w:szCs w:val="20"/>
        </w:rPr>
        <w:t xml:space="preserve"> in [</w:t>
      </w:r>
      <w:r w:rsidR="00D41288">
        <w:rPr>
          <w:rFonts w:ascii="Times New Roman" w:hAnsi="Times New Roman" w:cs="Times New Roman"/>
          <w:sz w:val="20"/>
          <w:szCs w:val="20"/>
        </w:rPr>
        <w:t>7</w:t>
      </w:r>
      <w:r w:rsidRPr="006B7628">
        <w:rPr>
          <w:rFonts w:ascii="Times New Roman" w:hAnsi="Times New Roman" w:cs="Times New Roman"/>
          <w:sz w:val="20"/>
          <w:szCs w:val="20"/>
        </w:rPr>
        <w:t>]</w:t>
      </w:r>
      <w:r w:rsidR="00E25D95" w:rsidRPr="006B7628">
        <w:rPr>
          <w:rFonts w:ascii="Times New Roman" w:hAnsi="Times New Roman" w:cs="Times New Roman"/>
          <w:sz w:val="20"/>
          <w:szCs w:val="20"/>
        </w:rPr>
        <w:t xml:space="preserve">). </w:t>
      </w:r>
      <w:r w:rsidRPr="006B7628">
        <w:rPr>
          <w:rFonts w:ascii="Times New Roman" w:hAnsi="Times New Roman" w:cs="Times New Roman"/>
          <w:sz w:val="20"/>
          <w:szCs w:val="20"/>
        </w:rPr>
        <w:t xml:space="preserve"> </w:t>
      </w:r>
      <w:r w:rsidR="00774F2C">
        <w:rPr>
          <w:rFonts w:ascii="Times New Roman" w:hAnsi="Times New Roman" w:cs="Times New Roman"/>
          <w:sz w:val="20"/>
          <w:szCs w:val="20"/>
        </w:rPr>
        <w:t xml:space="preserve">The pass/fail criteria were based on two factors: i) susceptibility and ii) power on ground, which are discussed below. </w:t>
      </w:r>
      <w:r w:rsidRPr="006B7628">
        <w:rPr>
          <w:rFonts w:ascii="Times New Roman" w:hAnsi="Times New Roman" w:cs="Times New Roman"/>
          <w:sz w:val="20"/>
          <w:szCs w:val="20"/>
        </w:rPr>
        <w:t xml:space="preserve">Tests were performed both in fixed locations that were selected because they had the highest power level on the ground in the vicinity of the base station tower and in a moving vehicle that repeatedly drove a route in the vicinity of the tower. The former </w:t>
      </w:r>
      <w:proofErr w:type="gramStart"/>
      <w:r w:rsidRPr="006B7628">
        <w:rPr>
          <w:rFonts w:ascii="Times New Roman" w:hAnsi="Times New Roman" w:cs="Times New Roman"/>
          <w:sz w:val="20"/>
          <w:szCs w:val="20"/>
        </w:rPr>
        <w:t>are</w:t>
      </w:r>
      <w:proofErr w:type="gramEnd"/>
      <w:r w:rsidRPr="006B7628">
        <w:rPr>
          <w:rFonts w:ascii="Times New Roman" w:hAnsi="Times New Roman" w:cs="Times New Roman"/>
          <w:sz w:val="20"/>
          <w:szCs w:val="20"/>
        </w:rPr>
        <w:t xml:space="preserve"> referred to as Static tests and the latter as Dynamic tests. KPI data were collected in adjacent 15-minute epochs when the transmitter was on and when it was off. This allowed the differential impact of the </w:t>
      </w:r>
      <w:r w:rsidR="44C090A1" w:rsidRPr="006B7628">
        <w:rPr>
          <w:rFonts w:ascii="Times New Roman" w:hAnsi="Times New Roman" w:cs="Times New Roman"/>
          <w:sz w:val="20"/>
          <w:szCs w:val="20"/>
        </w:rPr>
        <w:t>Ligado</w:t>
      </w:r>
      <w:r w:rsidRPr="006B7628">
        <w:rPr>
          <w:rFonts w:ascii="Times New Roman" w:hAnsi="Times New Roman" w:cs="Times New Roman"/>
          <w:sz w:val="20"/>
          <w:szCs w:val="20"/>
        </w:rPr>
        <w:t xml:space="preserve"> signals to be observed without excessive change in satellite constellation geometry, which could have an independent effect on the position accuracy.</w:t>
      </w:r>
    </w:p>
    <w:p w14:paraId="74D9F941" w14:textId="77777777" w:rsidR="005C77C0" w:rsidRDefault="005C77C0" w:rsidP="005C77C0"/>
    <w:p w14:paraId="768C51C8" w14:textId="0A38FC5E" w:rsidR="00B14092" w:rsidRDefault="005C77C0" w:rsidP="005C77C0">
      <w:pPr>
        <w:pStyle w:val="Heading3"/>
      </w:pPr>
      <w:r>
        <w:t>Results</w:t>
      </w:r>
    </w:p>
    <w:p w14:paraId="463A0388" w14:textId="3C630686" w:rsidR="005C77C0" w:rsidRPr="006B7628" w:rsidRDefault="005C77C0" w:rsidP="00394D94">
      <w:pPr>
        <w:pStyle w:val="Default"/>
        <w:rPr>
          <w:sz w:val="20"/>
          <w:szCs w:val="20"/>
        </w:rPr>
      </w:pPr>
      <w:r w:rsidRPr="006B7628">
        <w:rPr>
          <w:sz w:val="20"/>
          <w:szCs w:val="20"/>
        </w:rPr>
        <w:t xml:space="preserve">The results of the laboratory tests demonstrate that, for the lower </w:t>
      </w:r>
      <w:r w:rsidR="00225801" w:rsidRPr="006B7628">
        <w:rPr>
          <w:sz w:val="20"/>
          <w:szCs w:val="20"/>
        </w:rPr>
        <w:t>downlink</w:t>
      </w:r>
      <w:r w:rsidRPr="006B7628">
        <w:rPr>
          <w:sz w:val="20"/>
          <w:szCs w:val="20"/>
        </w:rPr>
        <w:t xml:space="preserve"> channel of 10 MHz</w:t>
      </w:r>
      <w:r w:rsidR="002F4480" w:rsidRPr="006B7628">
        <w:rPr>
          <w:sz w:val="20"/>
          <w:szCs w:val="20"/>
        </w:rPr>
        <w:t xml:space="preserve"> bandwidth</w:t>
      </w:r>
      <w:r w:rsidRPr="006B7628">
        <w:rPr>
          <w:sz w:val="20"/>
          <w:szCs w:val="20"/>
        </w:rPr>
        <w:t>, all of the cellular devices tested passed the test</w:t>
      </w:r>
      <w:r w:rsidR="009556B3" w:rsidRPr="006B7628">
        <w:rPr>
          <w:sz w:val="20"/>
          <w:szCs w:val="20"/>
        </w:rPr>
        <w:t>s</w:t>
      </w:r>
      <w:r w:rsidRPr="006B7628">
        <w:rPr>
          <w:sz w:val="20"/>
          <w:szCs w:val="20"/>
        </w:rPr>
        <w:t xml:space="preserve"> corresponding to outdoor operation (Tests 2.4.1.4 and 2.4.2.4 in the Cellular Laboratory Test Plan) in the presence of a </w:t>
      </w:r>
      <w:r w:rsidR="2578C8C7" w:rsidRPr="006B7628">
        <w:rPr>
          <w:sz w:val="20"/>
          <w:szCs w:val="20"/>
        </w:rPr>
        <w:t>Ligado</w:t>
      </w:r>
      <w:r w:rsidRPr="006B7628">
        <w:rPr>
          <w:sz w:val="20"/>
          <w:szCs w:val="20"/>
        </w:rPr>
        <w:t xml:space="preserve"> signal at -30 dBm </w:t>
      </w:r>
      <w:r w:rsidR="0071405B" w:rsidRPr="006B7628">
        <w:rPr>
          <w:sz w:val="20"/>
          <w:szCs w:val="20"/>
        </w:rPr>
        <w:t>(</w:t>
      </w:r>
      <w:r w:rsidRPr="006B7628">
        <w:rPr>
          <w:sz w:val="20"/>
          <w:szCs w:val="20"/>
        </w:rPr>
        <w:t>Table 3.2.4</w:t>
      </w:r>
      <w:r w:rsidR="0071405B" w:rsidRPr="006B7628">
        <w:rPr>
          <w:sz w:val="20"/>
          <w:szCs w:val="20"/>
        </w:rPr>
        <w:t xml:space="preserve"> in [3])</w:t>
      </w:r>
      <w:r w:rsidRPr="006B7628">
        <w:rPr>
          <w:sz w:val="20"/>
          <w:szCs w:val="20"/>
        </w:rPr>
        <w:t>. Only two devices failed the above test at a level above -15 dBm. For the deep sensitivity test</w:t>
      </w:r>
      <w:r w:rsidR="00CE0549" w:rsidRPr="006B7628">
        <w:rPr>
          <w:sz w:val="20"/>
          <w:szCs w:val="20"/>
        </w:rPr>
        <w:t>s</w:t>
      </w:r>
      <w:r w:rsidRPr="006B7628">
        <w:rPr>
          <w:sz w:val="20"/>
          <w:szCs w:val="20"/>
        </w:rPr>
        <w:t xml:space="preserve"> </w:t>
      </w:r>
      <w:r w:rsidR="0071405B" w:rsidRPr="006B7628">
        <w:rPr>
          <w:sz w:val="20"/>
          <w:szCs w:val="20"/>
        </w:rPr>
        <w:t xml:space="preserve"> (Tests 2.4.1.2 and 2.4.2.2 in the Cellular Laboratory Test Plan [</w:t>
      </w:r>
      <w:r w:rsidR="00D41288">
        <w:rPr>
          <w:sz w:val="20"/>
          <w:szCs w:val="20"/>
        </w:rPr>
        <w:t>7</w:t>
      </w:r>
      <w:r w:rsidR="0071405B" w:rsidRPr="006B7628">
        <w:rPr>
          <w:sz w:val="20"/>
          <w:szCs w:val="20"/>
        </w:rPr>
        <w:t>])</w:t>
      </w:r>
      <w:r w:rsidRPr="006B7628">
        <w:rPr>
          <w:sz w:val="20"/>
          <w:szCs w:val="20"/>
        </w:rPr>
        <w:t>, where the GPS signal level was below -147 dB</w:t>
      </w:r>
      <w:r w:rsidR="00BC11E6" w:rsidRPr="006B7628">
        <w:rPr>
          <w:sz w:val="20"/>
          <w:szCs w:val="20"/>
        </w:rPr>
        <w:t>m</w:t>
      </w:r>
      <w:r w:rsidRPr="006B7628">
        <w:rPr>
          <w:sz w:val="20"/>
          <w:szCs w:val="20"/>
        </w:rPr>
        <w:t xml:space="preserve">, the results were that one failed at levels above -45 dBm and two failed at levels above -30 dBm. As the deep sensitivity test corresponds to indoor operation, where approximately 10 dB of building loss may be accounted for, these “failure” levels may be increased by 10 dB to determine the equivalent outdoor </w:t>
      </w:r>
      <w:r w:rsidR="4E4AD423" w:rsidRPr="006B7628">
        <w:rPr>
          <w:sz w:val="20"/>
          <w:szCs w:val="20"/>
        </w:rPr>
        <w:t>Ligado</w:t>
      </w:r>
      <w:r w:rsidRPr="006B7628">
        <w:rPr>
          <w:sz w:val="20"/>
          <w:szCs w:val="20"/>
        </w:rPr>
        <w:t xml:space="preserve"> power level, i.e. -35 dBm and -20 dBm, respectively, in the above cases. </w:t>
      </w:r>
    </w:p>
    <w:p w14:paraId="0F9DACAB" w14:textId="77777777" w:rsidR="00394D94" w:rsidRPr="0039269B" w:rsidRDefault="00394D94" w:rsidP="00394D94">
      <w:pPr>
        <w:pStyle w:val="Default"/>
        <w:rPr>
          <w:sz w:val="22"/>
          <w:szCs w:val="22"/>
        </w:rPr>
      </w:pPr>
    </w:p>
    <w:p w14:paraId="18160250" w14:textId="7D9E975C" w:rsidR="007B1256" w:rsidRPr="006B7628" w:rsidRDefault="005C77C0" w:rsidP="00394D94">
      <w:pPr>
        <w:rPr>
          <w:rFonts w:ascii="Times New Roman" w:hAnsi="Times New Roman" w:cs="Times New Roman"/>
          <w:sz w:val="20"/>
          <w:szCs w:val="20"/>
        </w:rPr>
      </w:pPr>
      <w:r w:rsidRPr="006B7628">
        <w:rPr>
          <w:rFonts w:ascii="Times New Roman" w:hAnsi="Times New Roman" w:cs="Times New Roman"/>
          <w:sz w:val="20"/>
          <w:szCs w:val="20"/>
        </w:rPr>
        <w:t>In the field testing in Las Vegas</w:t>
      </w:r>
      <w:r w:rsidR="00A40482" w:rsidRPr="006B7628">
        <w:rPr>
          <w:rFonts w:ascii="Times New Roman" w:hAnsi="Times New Roman" w:cs="Times New Roman"/>
          <w:sz w:val="20"/>
          <w:szCs w:val="20"/>
        </w:rPr>
        <w:t xml:space="preserve"> [8]</w:t>
      </w:r>
      <w:r w:rsidRPr="006B7628">
        <w:rPr>
          <w:rFonts w:ascii="Times New Roman" w:hAnsi="Times New Roman" w:cs="Times New Roman"/>
          <w:sz w:val="20"/>
          <w:szCs w:val="20"/>
        </w:rPr>
        <w:t xml:space="preserve">, with the lower 5 MHz channel </w:t>
      </w:r>
      <w:r w:rsidR="008A7CAA" w:rsidRPr="006B7628">
        <w:rPr>
          <w:rFonts w:ascii="Times New Roman" w:hAnsi="Times New Roman" w:cs="Times New Roman"/>
          <w:sz w:val="20"/>
          <w:szCs w:val="20"/>
        </w:rPr>
        <w:t>(1526</w:t>
      </w:r>
      <w:r w:rsidR="73D8030F" w:rsidRPr="006B7628">
        <w:rPr>
          <w:rFonts w:ascii="Times New Roman" w:hAnsi="Times New Roman" w:cs="Times New Roman"/>
          <w:sz w:val="20"/>
          <w:szCs w:val="20"/>
        </w:rPr>
        <w:t>.3</w:t>
      </w:r>
      <w:r w:rsidR="00BD4E16" w:rsidRPr="006B7628">
        <w:rPr>
          <w:rFonts w:ascii="Times New Roman" w:hAnsi="Times New Roman" w:cs="Times New Roman"/>
          <w:sz w:val="20"/>
          <w:szCs w:val="20"/>
        </w:rPr>
        <w:t>-1531</w:t>
      </w:r>
      <w:r w:rsidR="6EAB9223" w:rsidRPr="006B7628">
        <w:rPr>
          <w:rFonts w:ascii="Times New Roman" w:hAnsi="Times New Roman" w:cs="Times New Roman"/>
          <w:sz w:val="20"/>
          <w:szCs w:val="20"/>
        </w:rPr>
        <w:t>.3</w:t>
      </w:r>
      <w:r w:rsidR="00BD4E16" w:rsidRPr="006B7628">
        <w:rPr>
          <w:rFonts w:ascii="Times New Roman" w:hAnsi="Times New Roman" w:cs="Times New Roman"/>
          <w:sz w:val="20"/>
          <w:szCs w:val="20"/>
        </w:rPr>
        <w:t xml:space="preserve"> MHz) </w:t>
      </w:r>
      <w:r w:rsidRPr="006B7628">
        <w:rPr>
          <w:rFonts w:ascii="Times New Roman" w:hAnsi="Times New Roman" w:cs="Times New Roman"/>
          <w:sz w:val="20"/>
          <w:szCs w:val="20"/>
        </w:rPr>
        <w:t>in use, no systematic impact</w:t>
      </w:r>
      <w:r w:rsidR="00394D94" w:rsidRPr="006B7628">
        <w:rPr>
          <w:rFonts w:ascii="Times New Roman" w:hAnsi="Times New Roman" w:cs="Times New Roman"/>
          <w:sz w:val="11"/>
          <w:szCs w:val="11"/>
        </w:rPr>
        <w:t xml:space="preserve"> </w:t>
      </w:r>
      <w:r w:rsidRPr="006B7628">
        <w:rPr>
          <w:rFonts w:ascii="Times New Roman" w:hAnsi="Times New Roman" w:cs="Times New Roman"/>
          <w:sz w:val="20"/>
          <w:szCs w:val="20"/>
        </w:rPr>
        <w:t xml:space="preserve">of the presence of the </w:t>
      </w:r>
      <w:r w:rsidR="2CE35E19" w:rsidRPr="006B7628">
        <w:rPr>
          <w:rFonts w:ascii="Times New Roman" w:hAnsi="Times New Roman" w:cs="Times New Roman"/>
          <w:sz w:val="20"/>
          <w:szCs w:val="20"/>
        </w:rPr>
        <w:t>Ligado</w:t>
      </w:r>
      <w:r w:rsidRPr="006B7628">
        <w:rPr>
          <w:rFonts w:ascii="Times New Roman" w:hAnsi="Times New Roman" w:cs="Times New Roman"/>
          <w:sz w:val="20"/>
          <w:szCs w:val="20"/>
        </w:rPr>
        <w:t xml:space="preserve"> signal could be discerned in the position errors noted at any site (dense urban, urban, suburban, and rural)</w:t>
      </w:r>
      <w:r w:rsidR="0071405B" w:rsidRPr="006B7628">
        <w:rPr>
          <w:rFonts w:ascii="Times New Roman" w:hAnsi="Times New Roman" w:cs="Times New Roman"/>
          <w:sz w:val="20"/>
          <w:szCs w:val="20"/>
        </w:rPr>
        <w:t xml:space="preserve"> (</w:t>
      </w:r>
      <w:r w:rsidRPr="006B7628">
        <w:rPr>
          <w:rFonts w:ascii="Times New Roman" w:hAnsi="Times New Roman" w:cs="Times New Roman"/>
          <w:sz w:val="20"/>
          <w:szCs w:val="20"/>
        </w:rPr>
        <w:t>Section 3.2.13</w:t>
      </w:r>
      <w:r w:rsidR="0071405B" w:rsidRPr="006B7628">
        <w:rPr>
          <w:rFonts w:ascii="Times New Roman" w:hAnsi="Times New Roman" w:cs="Times New Roman"/>
          <w:sz w:val="20"/>
          <w:szCs w:val="20"/>
        </w:rPr>
        <w:t xml:space="preserve"> in [3]).</w:t>
      </w:r>
      <w:r w:rsidRPr="006B7628">
        <w:rPr>
          <w:rFonts w:ascii="Times New Roman" w:hAnsi="Times New Roman" w:cs="Times New Roman"/>
          <w:sz w:val="20"/>
          <w:szCs w:val="20"/>
        </w:rPr>
        <w:t xml:space="preserve"> The Las Vegas data shows that even when devices were subjected to power levels as high as -25 dBm, there was no perceptible effect on the position error that could be attributed to the </w:t>
      </w:r>
      <w:r w:rsidR="69EA333D" w:rsidRPr="006B7628">
        <w:rPr>
          <w:rFonts w:ascii="Times New Roman" w:hAnsi="Times New Roman" w:cs="Times New Roman"/>
          <w:sz w:val="20"/>
          <w:szCs w:val="20"/>
        </w:rPr>
        <w:t>Ligado</w:t>
      </w:r>
      <w:r w:rsidRPr="006B7628">
        <w:rPr>
          <w:rFonts w:ascii="Times New Roman" w:hAnsi="Times New Roman" w:cs="Times New Roman"/>
          <w:sz w:val="20"/>
          <w:szCs w:val="20"/>
        </w:rPr>
        <w:t xml:space="preserve"> signal. In rural site #53, according to data collected by Trimble, 1157 incidences of measured powers above -20 dBm were reported</w:t>
      </w:r>
      <w:r w:rsidR="298C2ED2" w:rsidRPr="006B7628">
        <w:rPr>
          <w:rFonts w:ascii="Times New Roman" w:hAnsi="Times New Roman" w:cs="Times New Roman"/>
          <w:sz w:val="20"/>
          <w:szCs w:val="20"/>
        </w:rPr>
        <w:t xml:space="preserve">, which was at the 98.5% </w:t>
      </w:r>
      <w:r w:rsidR="43512268" w:rsidRPr="006B7628">
        <w:rPr>
          <w:rFonts w:ascii="Times New Roman" w:hAnsi="Times New Roman" w:cs="Times New Roman"/>
          <w:sz w:val="20"/>
          <w:szCs w:val="20"/>
        </w:rPr>
        <w:t xml:space="preserve">probability point </w:t>
      </w:r>
      <w:r w:rsidR="298C2ED2" w:rsidRPr="006B7628">
        <w:rPr>
          <w:rFonts w:ascii="Times New Roman" w:hAnsi="Times New Roman" w:cs="Times New Roman"/>
          <w:sz w:val="20"/>
          <w:szCs w:val="20"/>
        </w:rPr>
        <w:t>of the CDF of all data points collected</w:t>
      </w:r>
      <w:r w:rsidR="69F074BE" w:rsidRPr="006B7628">
        <w:rPr>
          <w:rFonts w:ascii="Times New Roman" w:hAnsi="Times New Roman" w:cs="Times New Roman"/>
          <w:sz w:val="20"/>
          <w:szCs w:val="20"/>
        </w:rPr>
        <w:t xml:space="preserve"> at that site</w:t>
      </w:r>
      <w:r w:rsidRPr="006B7628">
        <w:rPr>
          <w:rFonts w:ascii="Times New Roman" w:hAnsi="Times New Roman" w:cs="Times New Roman"/>
          <w:sz w:val="20"/>
          <w:szCs w:val="20"/>
        </w:rPr>
        <w:t xml:space="preserve"> (</w:t>
      </w:r>
      <w:r w:rsidR="63A01D13" w:rsidRPr="006B7628">
        <w:rPr>
          <w:rFonts w:ascii="Times New Roman" w:hAnsi="Times New Roman" w:cs="Times New Roman"/>
          <w:sz w:val="20"/>
          <w:szCs w:val="20"/>
        </w:rPr>
        <w:t>the –20 dBm</w:t>
      </w:r>
      <w:r w:rsidRPr="006B7628">
        <w:rPr>
          <w:rFonts w:ascii="Times New Roman" w:hAnsi="Times New Roman" w:cs="Times New Roman"/>
          <w:sz w:val="20"/>
          <w:szCs w:val="20"/>
        </w:rPr>
        <w:t xml:space="preserve"> is equivalent to -25 dBm at the device antenna port </w:t>
      </w:r>
      <w:r w:rsidR="07162CB1" w:rsidRPr="006B7628">
        <w:rPr>
          <w:rFonts w:ascii="Times New Roman" w:hAnsi="Times New Roman" w:cs="Times New Roman"/>
          <w:sz w:val="20"/>
          <w:szCs w:val="20"/>
        </w:rPr>
        <w:t>with</w:t>
      </w:r>
      <w:r w:rsidRPr="006B7628">
        <w:rPr>
          <w:rFonts w:ascii="Times New Roman" w:hAnsi="Times New Roman" w:cs="Times New Roman"/>
          <w:sz w:val="20"/>
          <w:szCs w:val="20"/>
        </w:rPr>
        <w:t xml:space="preserve"> a -5dB adjustment for device antenna coupling loss, assumed</w:t>
      </w:r>
      <w:r w:rsidR="00394D94" w:rsidRPr="006B7628">
        <w:rPr>
          <w:rFonts w:ascii="Times New Roman" w:hAnsi="Times New Roman" w:cs="Times New Roman"/>
          <w:sz w:val="20"/>
          <w:szCs w:val="20"/>
        </w:rPr>
        <w:t xml:space="preserve"> </w:t>
      </w:r>
      <w:r w:rsidR="00394D94" w:rsidRPr="006B7628">
        <w:rPr>
          <w:rFonts w:ascii="Times New Roman" w:hAnsi="Times New Roman" w:cs="Times New Roman"/>
          <w:sz w:val="20"/>
          <w:szCs w:val="20"/>
        </w:rPr>
        <w:lastRenderedPageBreak/>
        <w:t xml:space="preserve">by the Cellular Sub-Team).  However, in the Dynamic tests with the lower 5 MHz </w:t>
      </w:r>
      <w:r w:rsidR="00671CAB" w:rsidRPr="006B7628">
        <w:rPr>
          <w:rFonts w:ascii="Times New Roman" w:hAnsi="Times New Roman" w:cs="Times New Roman"/>
          <w:sz w:val="20"/>
          <w:szCs w:val="20"/>
        </w:rPr>
        <w:t>downlink</w:t>
      </w:r>
      <w:r w:rsidR="00394D94" w:rsidRPr="006B7628">
        <w:rPr>
          <w:rFonts w:ascii="Times New Roman" w:hAnsi="Times New Roman" w:cs="Times New Roman"/>
          <w:sz w:val="20"/>
          <w:szCs w:val="20"/>
        </w:rPr>
        <w:t xml:space="preserve"> channel at the same location, no systematic impact of </w:t>
      </w:r>
      <w:r w:rsidR="755D1AD0" w:rsidRPr="006B7628">
        <w:rPr>
          <w:rFonts w:ascii="Times New Roman" w:hAnsi="Times New Roman" w:cs="Times New Roman"/>
          <w:sz w:val="20"/>
          <w:szCs w:val="20"/>
        </w:rPr>
        <w:t>Ligado</w:t>
      </w:r>
      <w:r w:rsidR="00394D94" w:rsidRPr="006B7628">
        <w:rPr>
          <w:rFonts w:ascii="Times New Roman" w:hAnsi="Times New Roman" w:cs="Times New Roman"/>
          <w:sz w:val="20"/>
          <w:szCs w:val="20"/>
        </w:rPr>
        <w:t xml:space="preserve"> signal was discernible – Section 6.2.1.ii</w:t>
      </w:r>
      <w:r w:rsidR="00A40482" w:rsidRPr="006B7628">
        <w:rPr>
          <w:rFonts w:ascii="Times New Roman" w:hAnsi="Times New Roman" w:cs="Times New Roman"/>
          <w:sz w:val="20"/>
          <w:szCs w:val="20"/>
        </w:rPr>
        <w:t>[7</w:t>
      </w:r>
      <w:r w:rsidR="00394D94" w:rsidRPr="006B7628">
        <w:rPr>
          <w:rFonts w:ascii="Times New Roman" w:hAnsi="Times New Roman" w:cs="Times New Roman"/>
          <w:sz w:val="20"/>
          <w:szCs w:val="20"/>
        </w:rPr>
        <w:t xml:space="preserve">]. </w:t>
      </w:r>
    </w:p>
    <w:p w14:paraId="4BF00DB6" w14:textId="23DD23C5" w:rsidR="000345D6" w:rsidRPr="006B7628" w:rsidRDefault="00394D94" w:rsidP="00394D94">
      <w:pPr>
        <w:pStyle w:val="Default"/>
        <w:rPr>
          <w:sz w:val="20"/>
          <w:szCs w:val="20"/>
        </w:rPr>
      </w:pPr>
      <w:r w:rsidRPr="006B7628">
        <w:rPr>
          <w:sz w:val="20"/>
          <w:szCs w:val="20"/>
        </w:rPr>
        <w:t xml:space="preserve">Key to any interference assessment is </w:t>
      </w:r>
      <w:r w:rsidR="005B0BF7" w:rsidRPr="006B7628">
        <w:rPr>
          <w:sz w:val="20"/>
          <w:szCs w:val="20"/>
        </w:rPr>
        <w:t xml:space="preserve">(i) </w:t>
      </w:r>
      <w:r w:rsidRPr="006B7628">
        <w:rPr>
          <w:sz w:val="20"/>
          <w:szCs w:val="20"/>
        </w:rPr>
        <w:t xml:space="preserve">the probability </w:t>
      </w:r>
      <w:r w:rsidR="009C1563" w:rsidRPr="006B7628">
        <w:rPr>
          <w:sz w:val="20"/>
          <w:szCs w:val="20"/>
        </w:rPr>
        <w:t xml:space="preserve"> </w:t>
      </w:r>
      <w:r w:rsidRPr="006B7628">
        <w:rPr>
          <w:sz w:val="20"/>
          <w:szCs w:val="20"/>
        </w:rPr>
        <w:t xml:space="preserve">that the </w:t>
      </w:r>
      <w:r w:rsidR="56B946E0" w:rsidRPr="006B7628">
        <w:rPr>
          <w:sz w:val="20"/>
          <w:szCs w:val="20"/>
        </w:rPr>
        <w:t>Ligado</w:t>
      </w:r>
      <w:r w:rsidRPr="006B7628">
        <w:rPr>
          <w:sz w:val="20"/>
          <w:szCs w:val="20"/>
        </w:rPr>
        <w:t xml:space="preserve"> signal will be at </w:t>
      </w:r>
      <w:r w:rsidR="000345D6" w:rsidRPr="006B7628">
        <w:rPr>
          <w:sz w:val="20"/>
          <w:szCs w:val="20"/>
        </w:rPr>
        <w:t xml:space="preserve">a </w:t>
      </w:r>
      <w:r w:rsidRPr="006B7628">
        <w:rPr>
          <w:sz w:val="20"/>
          <w:szCs w:val="20"/>
        </w:rPr>
        <w:t xml:space="preserve">particular level </w:t>
      </w:r>
      <w:r w:rsidR="000345D6" w:rsidRPr="006B7628">
        <w:rPr>
          <w:sz w:val="20"/>
          <w:szCs w:val="20"/>
        </w:rPr>
        <w:t xml:space="preserve">at a sample </w:t>
      </w:r>
      <w:r w:rsidR="005C0ED1" w:rsidRPr="006B7628">
        <w:rPr>
          <w:sz w:val="20"/>
          <w:szCs w:val="20"/>
        </w:rPr>
        <w:t>of</w:t>
      </w:r>
      <w:r w:rsidR="000345D6" w:rsidRPr="006B7628">
        <w:rPr>
          <w:sz w:val="20"/>
          <w:szCs w:val="20"/>
        </w:rPr>
        <w:t xml:space="preserve"> UE</w:t>
      </w:r>
      <w:r w:rsidR="00DC1B8A" w:rsidRPr="006B7628">
        <w:rPr>
          <w:sz w:val="20"/>
          <w:szCs w:val="20"/>
        </w:rPr>
        <w:t>s</w:t>
      </w:r>
      <w:r w:rsidR="000345D6" w:rsidRPr="006B7628">
        <w:rPr>
          <w:sz w:val="20"/>
          <w:szCs w:val="20"/>
        </w:rPr>
        <w:t xml:space="preserve"> </w:t>
      </w:r>
      <w:r w:rsidR="005C0ED1" w:rsidRPr="006B7628">
        <w:rPr>
          <w:sz w:val="20"/>
          <w:szCs w:val="20"/>
        </w:rPr>
        <w:t>with antenn</w:t>
      </w:r>
      <w:r w:rsidR="3D6AAB71" w:rsidRPr="006B7628">
        <w:rPr>
          <w:sz w:val="20"/>
          <w:szCs w:val="20"/>
        </w:rPr>
        <w:t>a</w:t>
      </w:r>
      <w:r w:rsidR="005C0ED1" w:rsidRPr="006B7628">
        <w:rPr>
          <w:sz w:val="20"/>
          <w:szCs w:val="20"/>
        </w:rPr>
        <w:t xml:space="preserve"> height</w:t>
      </w:r>
      <w:r w:rsidR="00D60766" w:rsidRPr="006B7628">
        <w:rPr>
          <w:sz w:val="20"/>
          <w:szCs w:val="20"/>
        </w:rPr>
        <w:t xml:space="preserve"> of</w:t>
      </w:r>
      <w:r w:rsidR="000345D6" w:rsidRPr="006B7628">
        <w:rPr>
          <w:sz w:val="20"/>
          <w:szCs w:val="20"/>
        </w:rPr>
        <w:t xml:space="preserve"> 1.5 m above the ground (referred to as Power on the Ground, or </w:t>
      </w:r>
      <w:proofErr w:type="spellStart"/>
      <w:r w:rsidR="000345D6" w:rsidRPr="006B7628">
        <w:rPr>
          <w:sz w:val="20"/>
          <w:szCs w:val="20"/>
        </w:rPr>
        <w:t>PoG</w:t>
      </w:r>
      <w:proofErr w:type="spellEnd"/>
      <w:r w:rsidR="000345D6" w:rsidRPr="006B7628">
        <w:rPr>
          <w:sz w:val="20"/>
          <w:szCs w:val="20"/>
        </w:rPr>
        <w:t xml:space="preserve">) </w:t>
      </w:r>
      <w:r w:rsidRPr="006B7628">
        <w:rPr>
          <w:sz w:val="20"/>
          <w:szCs w:val="20"/>
        </w:rPr>
        <w:t>over any given percentage of the service area</w:t>
      </w:r>
      <w:r w:rsidR="000345D6" w:rsidRPr="006B7628">
        <w:rPr>
          <w:sz w:val="20"/>
          <w:szCs w:val="20"/>
        </w:rPr>
        <w:t xml:space="preserve"> (i.e. the CDF of </w:t>
      </w:r>
      <w:proofErr w:type="spellStart"/>
      <w:r w:rsidR="000345D6" w:rsidRPr="006B7628">
        <w:rPr>
          <w:sz w:val="20"/>
          <w:szCs w:val="20"/>
        </w:rPr>
        <w:t>PoG</w:t>
      </w:r>
      <w:proofErr w:type="spellEnd"/>
      <w:r w:rsidR="000345D6" w:rsidRPr="006B7628">
        <w:rPr>
          <w:sz w:val="20"/>
          <w:szCs w:val="20"/>
        </w:rPr>
        <w:t xml:space="preserve">), and </w:t>
      </w:r>
      <w:r w:rsidR="009C1563" w:rsidRPr="006B7628">
        <w:rPr>
          <w:sz w:val="20"/>
          <w:szCs w:val="20"/>
        </w:rPr>
        <w:t xml:space="preserve">(ii) </w:t>
      </w:r>
      <w:r w:rsidR="000345D6" w:rsidRPr="006B7628">
        <w:rPr>
          <w:sz w:val="20"/>
          <w:szCs w:val="20"/>
        </w:rPr>
        <w:t>the probability that a sample handset will remain compatible at a sufficiently high value in the above CDF</w:t>
      </w:r>
      <w:r w:rsidRPr="006B7628">
        <w:rPr>
          <w:sz w:val="20"/>
          <w:szCs w:val="20"/>
        </w:rPr>
        <w:t xml:space="preserve">. </w:t>
      </w:r>
      <w:r w:rsidR="009C1563" w:rsidRPr="006B7628">
        <w:rPr>
          <w:sz w:val="20"/>
          <w:szCs w:val="20"/>
        </w:rPr>
        <w:t>The assessment of (i) and (ii) were purs</w:t>
      </w:r>
      <w:r w:rsidR="446FD13B" w:rsidRPr="006B7628">
        <w:rPr>
          <w:sz w:val="20"/>
          <w:szCs w:val="20"/>
        </w:rPr>
        <w:t>u</w:t>
      </w:r>
      <w:r w:rsidR="009C1563" w:rsidRPr="006B7628">
        <w:rPr>
          <w:sz w:val="20"/>
          <w:szCs w:val="20"/>
        </w:rPr>
        <w:t>ed separately and then combined as described below.</w:t>
      </w:r>
    </w:p>
    <w:p w14:paraId="7A803484" w14:textId="77777777" w:rsidR="000345D6" w:rsidRPr="006B7628" w:rsidRDefault="000345D6" w:rsidP="00394D94">
      <w:pPr>
        <w:pStyle w:val="Default"/>
        <w:rPr>
          <w:sz w:val="20"/>
          <w:szCs w:val="20"/>
        </w:rPr>
      </w:pPr>
    </w:p>
    <w:p w14:paraId="3DE83FDE" w14:textId="61472F5E" w:rsidR="00D557F1" w:rsidRPr="006B7628" w:rsidRDefault="009C1563" w:rsidP="00394D94">
      <w:pPr>
        <w:pStyle w:val="Default"/>
        <w:rPr>
          <w:sz w:val="20"/>
          <w:szCs w:val="20"/>
        </w:rPr>
      </w:pPr>
      <w:r w:rsidRPr="006B7628">
        <w:rPr>
          <w:sz w:val="20"/>
          <w:szCs w:val="20"/>
        </w:rPr>
        <w:t>The TWG lab tests addressed exclusively (ii)</w:t>
      </w:r>
      <w:r w:rsidR="002B3A44">
        <w:rPr>
          <w:sz w:val="20"/>
          <w:szCs w:val="20"/>
        </w:rPr>
        <w:t xml:space="preserve"> above</w:t>
      </w:r>
      <w:r w:rsidRPr="006B7628">
        <w:rPr>
          <w:sz w:val="20"/>
          <w:szCs w:val="20"/>
        </w:rPr>
        <w:t xml:space="preserve">, wherein the susceptibility thresholds of the tested UEs were determined </w:t>
      </w:r>
      <w:r w:rsidR="29314ED0" w:rsidRPr="006B7628">
        <w:rPr>
          <w:sz w:val="20"/>
          <w:szCs w:val="20"/>
        </w:rPr>
        <w:t xml:space="preserve">regardless of </w:t>
      </w:r>
      <w:r w:rsidR="64257DA4" w:rsidRPr="006B7628">
        <w:rPr>
          <w:sz w:val="20"/>
          <w:szCs w:val="20"/>
        </w:rPr>
        <w:t xml:space="preserve">the use case that might be responsible for the </w:t>
      </w:r>
      <w:r w:rsidR="59D477B6" w:rsidRPr="006B7628">
        <w:rPr>
          <w:sz w:val="20"/>
          <w:szCs w:val="20"/>
        </w:rPr>
        <w:t>adjacent band power.</w:t>
      </w:r>
      <w:r w:rsidRPr="006B7628">
        <w:rPr>
          <w:sz w:val="20"/>
          <w:szCs w:val="20"/>
        </w:rPr>
        <w:t xml:space="preserve">  </w:t>
      </w:r>
      <w:r w:rsidR="001C7683" w:rsidRPr="006B7628">
        <w:rPr>
          <w:sz w:val="20"/>
          <w:szCs w:val="20"/>
        </w:rPr>
        <w:t xml:space="preserve">The figure below </w:t>
      </w:r>
      <w:r w:rsidRPr="006B7628">
        <w:rPr>
          <w:sz w:val="20"/>
          <w:szCs w:val="20"/>
        </w:rPr>
        <w:t>shows the CDFs of the percentage of passing devices over the domain of normalized interference power rece</w:t>
      </w:r>
      <w:r w:rsidR="750D03F6" w:rsidRPr="006B7628">
        <w:rPr>
          <w:sz w:val="20"/>
          <w:szCs w:val="20"/>
        </w:rPr>
        <w:t>i</w:t>
      </w:r>
      <w:r w:rsidRPr="006B7628">
        <w:rPr>
          <w:sz w:val="20"/>
          <w:szCs w:val="20"/>
        </w:rPr>
        <w:t>ved a</w:t>
      </w:r>
      <w:r w:rsidR="3B86AAA6" w:rsidRPr="006B7628">
        <w:rPr>
          <w:sz w:val="20"/>
          <w:szCs w:val="20"/>
        </w:rPr>
        <w:t>t</w:t>
      </w:r>
      <w:r w:rsidRPr="006B7628">
        <w:rPr>
          <w:sz w:val="20"/>
          <w:szCs w:val="20"/>
        </w:rPr>
        <w:t xml:space="preserve"> the UE’s antenna port.  Then, analytical propagation models</w:t>
      </w:r>
      <w:r w:rsidR="0075622C" w:rsidRPr="006B7628">
        <w:rPr>
          <w:sz w:val="20"/>
          <w:szCs w:val="20"/>
        </w:rPr>
        <w:t xml:space="preserve">, shown in </w:t>
      </w:r>
      <w:r w:rsidR="007D16AA" w:rsidRPr="006B7628">
        <w:rPr>
          <w:sz w:val="20"/>
          <w:szCs w:val="20"/>
        </w:rPr>
        <w:fldChar w:fldCharType="begin"/>
      </w:r>
      <w:r w:rsidR="007D16AA" w:rsidRPr="006B7628">
        <w:rPr>
          <w:sz w:val="20"/>
          <w:szCs w:val="20"/>
        </w:rPr>
        <w:instrText xml:space="preserve"> REF _Ref46333160 \h </w:instrText>
      </w:r>
      <w:r w:rsidR="003C0461">
        <w:rPr>
          <w:sz w:val="20"/>
          <w:szCs w:val="20"/>
        </w:rPr>
        <w:instrText xml:space="preserve"> \* MERGEFORMAT </w:instrText>
      </w:r>
      <w:r w:rsidR="007D16AA" w:rsidRPr="006B7628">
        <w:rPr>
          <w:sz w:val="20"/>
          <w:szCs w:val="20"/>
        </w:rPr>
      </w:r>
      <w:r w:rsidR="007D16AA" w:rsidRPr="006B7628">
        <w:rPr>
          <w:sz w:val="20"/>
          <w:szCs w:val="20"/>
        </w:rPr>
        <w:fldChar w:fldCharType="separate"/>
      </w:r>
      <w:r w:rsidR="007D16AA" w:rsidRPr="006B7628">
        <w:rPr>
          <w:sz w:val="20"/>
          <w:szCs w:val="20"/>
        </w:rPr>
        <w:t xml:space="preserve">Figure </w:t>
      </w:r>
      <w:r w:rsidR="007D16AA" w:rsidRPr="006B7628">
        <w:rPr>
          <w:noProof/>
          <w:sz w:val="20"/>
          <w:szCs w:val="20"/>
        </w:rPr>
        <w:t>1</w:t>
      </w:r>
      <w:r w:rsidR="007D16AA" w:rsidRPr="006B7628">
        <w:rPr>
          <w:sz w:val="20"/>
          <w:szCs w:val="20"/>
        </w:rPr>
        <w:fldChar w:fldCharType="end"/>
      </w:r>
      <w:r w:rsidR="007D16AA" w:rsidRPr="006B7628">
        <w:rPr>
          <w:sz w:val="20"/>
          <w:szCs w:val="20"/>
        </w:rPr>
        <w:t xml:space="preserve"> </w:t>
      </w:r>
      <w:r w:rsidRPr="006B7628">
        <w:rPr>
          <w:sz w:val="20"/>
          <w:szCs w:val="20"/>
        </w:rPr>
        <w:t xml:space="preserve">were used to predict the </w:t>
      </w:r>
      <w:r w:rsidR="00DF6D95" w:rsidRPr="006B7628">
        <w:rPr>
          <w:sz w:val="20"/>
          <w:szCs w:val="20"/>
        </w:rPr>
        <w:t>Power on Ground (</w:t>
      </w:r>
      <w:proofErr w:type="spellStart"/>
      <w:r w:rsidRPr="006B7628">
        <w:rPr>
          <w:sz w:val="20"/>
          <w:szCs w:val="20"/>
        </w:rPr>
        <w:t>PoG</w:t>
      </w:r>
      <w:proofErr w:type="spellEnd"/>
      <w:r w:rsidR="00DF6D95" w:rsidRPr="006B7628">
        <w:rPr>
          <w:sz w:val="20"/>
          <w:szCs w:val="20"/>
        </w:rPr>
        <w:t>)</w:t>
      </w:r>
      <w:r w:rsidRPr="006B7628">
        <w:rPr>
          <w:sz w:val="20"/>
          <w:szCs w:val="20"/>
        </w:rPr>
        <w:t xml:space="preserve"> for different use cases – Free Space Outdoor, </w:t>
      </w:r>
      <w:proofErr w:type="spellStart"/>
      <w:r w:rsidRPr="006B7628">
        <w:rPr>
          <w:sz w:val="20"/>
          <w:szCs w:val="20"/>
        </w:rPr>
        <w:t>Walfisch</w:t>
      </w:r>
      <w:proofErr w:type="spellEnd"/>
      <w:r w:rsidRPr="006B7628">
        <w:rPr>
          <w:sz w:val="20"/>
          <w:szCs w:val="20"/>
        </w:rPr>
        <w:t xml:space="preserve">-Ikegami Line of Sight (WILOS) to </w:t>
      </w:r>
      <w:r w:rsidR="001C7683" w:rsidRPr="006B7628">
        <w:rPr>
          <w:sz w:val="20"/>
          <w:szCs w:val="20"/>
        </w:rPr>
        <w:t>addresses</w:t>
      </w:r>
      <w:r w:rsidR="00507B57" w:rsidRPr="006B7628">
        <w:rPr>
          <w:sz w:val="20"/>
          <w:szCs w:val="20"/>
        </w:rPr>
        <w:t xml:space="preserve"> outdoor cases with light clutter or Indoor Residential, and Indoor with higher building penetration loss. </w:t>
      </w:r>
    </w:p>
    <w:p w14:paraId="67DA6267" w14:textId="77777777" w:rsidR="00D557F1" w:rsidRDefault="00D557F1" w:rsidP="00394D94">
      <w:pPr>
        <w:pStyle w:val="Default"/>
        <w:rPr>
          <w:sz w:val="22"/>
          <w:szCs w:val="22"/>
        </w:rPr>
      </w:pPr>
    </w:p>
    <w:p w14:paraId="01446FDA" w14:textId="77EEDD52" w:rsidR="00D557F1" w:rsidRPr="006B7628" w:rsidRDefault="00507B57" w:rsidP="00394D94">
      <w:pPr>
        <w:pStyle w:val="Default"/>
        <w:rPr>
          <w:sz w:val="20"/>
          <w:szCs w:val="20"/>
        </w:rPr>
      </w:pPr>
      <w:r w:rsidRPr="006B7628">
        <w:rPr>
          <w:sz w:val="20"/>
          <w:szCs w:val="20"/>
        </w:rPr>
        <w:t xml:space="preserve">The transmitter was assumed to comprise:  a 30 m tower radiating an </w:t>
      </w:r>
      <w:r w:rsidR="001C7683" w:rsidRPr="006B7628">
        <w:rPr>
          <w:sz w:val="20"/>
          <w:szCs w:val="20"/>
        </w:rPr>
        <w:t xml:space="preserve">EIRP of 62 dBm for the low 10 MHz </w:t>
      </w:r>
      <w:r w:rsidR="001D0C2E" w:rsidRPr="006B7628">
        <w:rPr>
          <w:sz w:val="20"/>
          <w:szCs w:val="20"/>
        </w:rPr>
        <w:t xml:space="preserve">downlink </w:t>
      </w:r>
      <w:r w:rsidR="001C7683" w:rsidRPr="006B7628">
        <w:rPr>
          <w:sz w:val="20"/>
          <w:szCs w:val="20"/>
        </w:rPr>
        <w:t>channel.</w:t>
      </w:r>
      <w:r w:rsidRPr="006B7628">
        <w:rPr>
          <w:sz w:val="20"/>
          <w:szCs w:val="20"/>
        </w:rPr>
        <w:t xml:space="preserve">  The </w:t>
      </w:r>
      <w:proofErr w:type="spellStart"/>
      <w:r w:rsidRPr="006B7628">
        <w:rPr>
          <w:sz w:val="20"/>
          <w:szCs w:val="20"/>
        </w:rPr>
        <w:t>PoG</w:t>
      </w:r>
      <w:proofErr w:type="spellEnd"/>
      <w:r w:rsidRPr="006B7628">
        <w:rPr>
          <w:sz w:val="20"/>
          <w:szCs w:val="20"/>
        </w:rPr>
        <w:t xml:space="preserve"> values of the above </w:t>
      </w:r>
      <w:r w:rsidR="003C0461" w:rsidRPr="006B7628">
        <w:rPr>
          <w:sz w:val="20"/>
          <w:szCs w:val="20"/>
        </w:rPr>
        <w:t>scenario</w:t>
      </w:r>
      <w:r w:rsidRPr="006B7628">
        <w:rPr>
          <w:sz w:val="20"/>
          <w:szCs w:val="20"/>
        </w:rPr>
        <w:t xml:space="preserve">, using the </w:t>
      </w:r>
      <w:r w:rsidR="62B98E7A" w:rsidRPr="006B7628">
        <w:rPr>
          <w:sz w:val="20"/>
          <w:szCs w:val="20"/>
        </w:rPr>
        <w:t xml:space="preserve">approximate </w:t>
      </w:r>
      <w:r w:rsidRPr="006B7628">
        <w:rPr>
          <w:sz w:val="20"/>
          <w:szCs w:val="20"/>
        </w:rPr>
        <w:t>maxima of the CDFs, were -30 dBm, -35 dBm and -45 dBm, respectively.</w:t>
      </w:r>
      <w:r w:rsidR="001C7683" w:rsidRPr="006B7628">
        <w:rPr>
          <w:sz w:val="20"/>
          <w:szCs w:val="20"/>
        </w:rPr>
        <w:t xml:space="preserve">  </w:t>
      </w:r>
      <w:r w:rsidRPr="006B7628">
        <w:rPr>
          <w:sz w:val="20"/>
          <w:szCs w:val="20"/>
        </w:rPr>
        <w:t xml:space="preserve">The CDFs show </w:t>
      </w:r>
      <w:r w:rsidR="007B2D97" w:rsidRPr="006B7628">
        <w:rPr>
          <w:sz w:val="20"/>
          <w:szCs w:val="20"/>
        </w:rPr>
        <w:t xml:space="preserve">that as long as the </w:t>
      </w:r>
      <w:proofErr w:type="spellStart"/>
      <w:r w:rsidR="00382FE7" w:rsidRPr="006B7628">
        <w:rPr>
          <w:sz w:val="20"/>
          <w:szCs w:val="20"/>
        </w:rPr>
        <w:t>PoG</w:t>
      </w:r>
      <w:proofErr w:type="spellEnd"/>
      <w:r w:rsidR="007B2D97" w:rsidRPr="006B7628">
        <w:rPr>
          <w:sz w:val="20"/>
          <w:szCs w:val="20"/>
        </w:rPr>
        <w:t xml:space="preserve"> from the Band 24 base station utilizing 1526 – 1</w:t>
      </w:r>
      <w:r w:rsidR="00A5456E" w:rsidRPr="006B7628">
        <w:rPr>
          <w:sz w:val="20"/>
          <w:szCs w:val="20"/>
        </w:rPr>
        <w:t>5</w:t>
      </w:r>
      <w:r w:rsidR="007B2D97" w:rsidRPr="006B7628">
        <w:rPr>
          <w:sz w:val="20"/>
          <w:szCs w:val="20"/>
        </w:rPr>
        <w:t xml:space="preserve">36 MHz does not </w:t>
      </w:r>
      <w:proofErr w:type="gramStart"/>
      <w:r w:rsidR="007B2D97" w:rsidRPr="006B7628">
        <w:rPr>
          <w:sz w:val="20"/>
          <w:szCs w:val="20"/>
        </w:rPr>
        <w:t xml:space="preserve">exceed  </w:t>
      </w:r>
      <w:r w:rsidR="00EC69C9">
        <w:rPr>
          <w:sz w:val="20"/>
          <w:szCs w:val="20"/>
        </w:rPr>
        <w:t>-</w:t>
      </w:r>
      <w:proofErr w:type="gramEnd"/>
      <w:r w:rsidR="007B2D97" w:rsidRPr="006B7628">
        <w:rPr>
          <w:sz w:val="20"/>
          <w:szCs w:val="20"/>
        </w:rPr>
        <w:t xml:space="preserve">30 dBm, all devices are expected to pass the -130 dBm accuracy suite.  </w:t>
      </w:r>
    </w:p>
    <w:p w14:paraId="46BDF864" w14:textId="77777777" w:rsidR="00D557F1" w:rsidRDefault="00D557F1" w:rsidP="00394D94">
      <w:pPr>
        <w:pStyle w:val="Default"/>
        <w:rPr>
          <w:sz w:val="22"/>
          <w:szCs w:val="22"/>
        </w:rPr>
      </w:pPr>
    </w:p>
    <w:p w14:paraId="17105A25" w14:textId="65429C40" w:rsidR="00D557F1" w:rsidRDefault="00D557F1" w:rsidP="005A5160">
      <w:pPr>
        <w:pStyle w:val="Default"/>
        <w:keepNext/>
        <w:jc w:val="center"/>
      </w:pPr>
      <w:r>
        <w:rPr>
          <w:noProof/>
        </w:rPr>
        <w:drawing>
          <wp:inline distT="0" distB="0" distL="0" distR="0" wp14:anchorId="6257AFB9" wp14:editId="7031E4AD">
            <wp:extent cx="5486400" cy="3003826"/>
            <wp:effectExtent l="0" t="0" r="0" b="0"/>
            <wp:docPr id="326453815" name="Picture 5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11">
                      <a:extLst>
                        <a:ext uri="{28A0092B-C50C-407E-A947-70E740481C1C}">
                          <a14:useLocalDpi xmlns:a14="http://schemas.microsoft.com/office/drawing/2010/main" val="0"/>
                        </a:ext>
                      </a:extLst>
                    </a:blip>
                    <a:stretch>
                      <a:fillRect/>
                    </a:stretch>
                  </pic:blipFill>
                  <pic:spPr>
                    <a:xfrm>
                      <a:off x="0" y="0"/>
                      <a:ext cx="5486400" cy="3003826"/>
                    </a:xfrm>
                    <a:prstGeom prst="rect">
                      <a:avLst/>
                    </a:prstGeom>
                  </pic:spPr>
                </pic:pic>
              </a:graphicData>
            </a:graphic>
          </wp:inline>
        </w:drawing>
      </w:r>
    </w:p>
    <w:p w14:paraId="695F0D9D" w14:textId="184F755C" w:rsidR="00D557F1" w:rsidRPr="006B7628" w:rsidRDefault="00D557F1" w:rsidP="00B32731">
      <w:pPr>
        <w:pStyle w:val="Caption"/>
        <w:jc w:val="center"/>
        <w:rPr>
          <w:rFonts w:ascii="Times New Roman" w:hAnsi="Times New Roman" w:cs="Times New Roman"/>
          <w:bCs/>
          <w:sz w:val="20"/>
          <w:szCs w:val="20"/>
        </w:rPr>
      </w:pPr>
      <w:bookmarkStart w:id="0" w:name="_Ref46333160"/>
      <w:r w:rsidRPr="006B7628">
        <w:rPr>
          <w:rFonts w:ascii="Times New Roman" w:hAnsi="Times New Roman" w:cs="Times New Roman"/>
          <w:bCs/>
          <w:sz w:val="20"/>
          <w:szCs w:val="20"/>
        </w:rPr>
        <w:t xml:space="preserve">Figure </w:t>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SEQ Figure \* ARABIC</w:instrText>
      </w:r>
      <w:r w:rsidRPr="006B7628">
        <w:rPr>
          <w:rFonts w:ascii="Times New Roman" w:hAnsi="Times New Roman" w:cs="Times New Roman"/>
          <w:bCs/>
          <w:sz w:val="20"/>
          <w:szCs w:val="20"/>
        </w:rPr>
        <w:fldChar w:fldCharType="separate"/>
      </w:r>
      <w:r w:rsidRPr="006B7628">
        <w:rPr>
          <w:rFonts w:ascii="Times New Roman" w:hAnsi="Times New Roman" w:cs="Times New Roman"/>
          <w:bCs/>
          <w:noProof/>
          <w:sz w:val="20"/>
          <w:szCs w:val="20"/>
        </w:rPr>
        <w:t>1</w:t>
      </w:r>
      <w:r w:rsidRPr="006B7628">
        <w:rPr>
          <w:rFonts w:ascii="Times New Roman" w:hAnsi="Times New Roman" w:cs="Times New Roman"/>
          <w:bCs/>
          <w:sz w:val="20"/>
          <w:szCs w:val="20"/>
        </w:rPr>
        <w:fldChar w:fldCharType="end"/>
      </w:r>
      <w:bookmarkEnd w:id="0"/>
      <w:r w:rsidRPr="006B7628">
        <w:rPr>
          <w:rFonts w:ascii="Times New Roman" w:hAnsi="Times New Roman" w:cs="Times New Roman"/>
          <w:bCs/>
          <w:sz w:val="20"/>
          <w:szCs w:val="20"/>
        </w:rPr>
        <w:t xml:space="preserve">: Predicted “Power on the Ground” Versus Horizontal Ground Distance from the Band 24 </w:t>
      </w:r>
      <w:proofErr w:type="spellStart"/>
      <w:r w:rsidRPr="006B7628">
        <w:rPr>
          <w:rFonts w:ascii="Times New Roman" w:hAnsi="Times New Roman" w:cs="Times New Roman"/>
          <w:bCs/>
          <w:sz w:val="20"/>
          <w:szCs w:val="20"/>
        </w:rPr>
        <w:t>eNode</w:t>
      </w:r>
      <w:proofErr w:type="spellEnd"/>
      <w:r w:rsidRPr="006B7628">
        <w:rPr>
          <w:rFonts w:ascii="Times New Roman" w:hAnsi="Times New Roman" w:cs="Times New Roman"/>
          <w:bCs/>
          <w:sz w:val="20"/>
          <w:szCs w:val="20"/>
        </w:rPr>
        <w:t xml:space="preserve"> B Antenna Using Free Space (FSLOS) and </w:t>
      </w:r>
      <w:proofErr w:type="spellStart"/>
      <w:r w:rsidRPr="006B7628">
        <w:rPr>
          <w:rFonts w:ascii="Times New Roman" w:hAnsi="Times New Roman" w:cs="Times New Roman"/>
          <w:bCs/>
          <w:sz w:val="20"/>
          <w:szCs w:val="20"/>
        </w:rPr>
        <w:t>Walfisch</w:t>
      </w:r>
      <w:proofErr w:type="spellEnd"/>
      <w:r w:rsidRPr="006B7628">
        <w:rPr>
          <w:rFonts w:ascii="Times New Roman" w:hAnsi="Times New Roman" w:cs="Times New Roman"/>
          <w:bCs/>
          <w:sz w:val="20"/>
          <w:szCs w:val="20"/>
        </w:rPr>
        <w:t xml:space="preserve"> </w:t>
      </w:r>
      <w:proofErr w:type="spellStart"/>
      <w:r w:rsidRPr="006B7628">
        <w:rPr>
          <w:rFonts w:ascii="Times New Roman" w:hAnsi="Times New Roman" w:cs="Times New Roman"/>
          <w:bCs/>
          <w:sz w:val="20"/>
          <w:szCs w:val="20"/>
        </w:rPr>
        <w:t>Ikagami</w:t>
      </w:r>
      <w:proofErr w:type="spellEnd"/>
      <w:r w:rsidRPr="006B7628">
        <w:rPr>
          <w:rFonts w:ascii="Times New Roman" w:hAnsi="Times New Roman" w:cs="Times New Roman"/>
          <w:bCs/>
          <w:sz w:val="20"/>
          <w:szCs w:val="20"/>
        </w:rPr>
        <w:t xml:space="preserve"> Line of Sight (WILOS) models (Figure 3.2.21 in [3])  </w:t>
      </w:r>
    </w:p>
    <w:p w14:paraId="0234FFC9" w14:textId="20355D10" w:rsidR="001C7683" w:rsidRDefault="001C7683" w:rsidP="00B32731">
      <w:pPr>
        <w:pStyle w:val="Default"/>
        <w:jc w:val="center"/>
        <w:rPr>
          <w:sz w:val="22"/>
          <w:szCs w:val="22"/>
        </w:rPr>
      </w:pPr>
    </w:p>
    <w:p w14:paraId="1F4192F5" w14:textId="77777777" w:rsidR="005447FB" w:rsidRDefault="005447FB" w:rsidP="00394D94">
      <w:pPr>
        <w:pStyle w:val="Default"/>
        <w:rPr>
          <w:sz w:val="22"/>
          <w:szCs w:val="22"/>
        </w:rPr>
      </w:pPr>
    </w:p>
    <w:p w14:paraId="275FD075" w14:textId="21CCCD55" w:rsidR="001C7683" w:rsidRDefault="001C7683" w:rsidP="00394D94">
      <w:pPr>
        <w:pStyle w:val="Default"/>
        <w:rPr>
          <w:sz w:val="22"/>
          <w:szCs w:val="22"/>
        </w:rPr>
      </w:pPr>
    </w:p>
    <w:p w14:paraId="48EE0288" w14:textId="6778464E" w:rsidR="001C7683" w:rsidRDefault="001C7683" w:rsidP="001C7683">
      <w:pPr>
        <w:pStyle w:val="Default"/>
        <w:jc w:val="center"/>
        <w:rPr>
          <w:sz w:val="22"/>
          <w:szCs w:val="22"/>
        </w:rPr>
      </w:pPr>
      <w:r w:rsidRPr="00797662">
        <w:rPr>
          <w:noProof/>
        </w:rPr>
        <w:lastRenderedPageBreak/>
        <w:drawing>
          <wp:inline distT="0" distB="0" distL="0" distR="0" wp14:anchorId="5C38EF96" wp14:editId="0F4C2696">
            <wp:extent cx="5239569" cy="3606177"/>
            <wp:effectExtent l="0" t="0" r="0" b="0"/>
            <wp:docPr id="7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5295129" cy="3644417"/>
                    </a:xfrm>
                    <a:prstGeom prst="rect">
                      <a:avLst/>
                    </a:prstGeom>
                    <a:noFill/>
                    <a:ln w="9525">
                      <a:noFill/>
                      <a:miter lim="800000"/>
                      <a:headEnd/>
                      <a:tailEnd/>
                    </a:ln>
                  </pic:spPr>
                </pic:pic>
              </a:graphicData>
            </a:graphic>
          </wp:inline>
        </w:drawing>
      </w:r>
    </w:p>
    <w:p w14:paraId="71EA389C" w14:textId="635F942B" w:rsidR="001C7683" w:rsidRPr="006B7628" w:rsidRDefault="001C7683" w:rsidP="0071405B">
      <w:pPr>
        <w:pStyle w:val="Caption"/>
        <w:jc w:val="center"/>
        <w:rPr>
          <w:rFonts w:ascii="Times New Roman" w:hAnsi="Times New Roman" w:cs="Times New Roman"/>
          <w:bCs/>
          <w:sz w:val="20"/>
          <w:szCs w:val="20"/>
        </w:rPr>
      </w:pPr>
      <w:r w:rsidRPr="006B7628">
        <w:rPr>
          <w:rFonts w:ascii="Times New Roman" w:hAnsi="Times New Roman" w:cs="Times New Roman"/>
          <w:bCs/>
          <w:sz w:val="20"/>
          <w:szCs w:val="20"/>
        </w:rPr>
        <w:t>Figure</w:t>
      </w:r>
      <w:r w:rsidR="000606DE">
        <w:rPr>
          <w:rFonts w:ascii="Times New Roman" w:hAnsi="Times New Roman" w:cs="Times New Roman"/>
          <w:bCs/>
          <w:sz w:val="20"/>
          <w:szCs w:val="20"/>
        </w:rPr>
        <w:t xml:space="preserve"> </w:t>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STYLEREF 1 \s</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2</w:t>
      </w:r>
      <w:r w:rsidRPr="006B7628">
        <w:rPr>
          <w:rFonts w:ascii="Times New Roman" w:hAnsi="Times New Roman" w:cs="Times New Roman"/>
          <w:bCs/>
          <w:sz w:val="20"/>
          <w:szCs w:val="20"/>
        </w:rPr>
        <w:fldChar w:fldCharType="end"/>
      </w:r>
      <w:r w:rsidRPr="006B7628">
        <w:rPr>
          <w:rFonts w:ascii="Times New Roman" w:hAnsi="Times New Roman" w:cs="Times New Roman"/>
          <w:bCs/>
          <w:sz w:val="20"/>
          <w:szCs w:val="20"/>
        </w:rPr>
        <w:noBreakHyphen/>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SEQ Figure \* ARABIC \s 1</w:instrText>
      </w:r>
      <w:r w:rsidRPr="006B7628">
        <w:rPr>
          <w:rFonts w:ascii="Times New Roman" w:hAnsi="Times New Roman" w:cs="Times New Roman"/>
          <w:bCs/>
          <w:sz w:val="20"/>
          <w:szCs w:val="20"/>
        </w:rPr>
        <w:fldChar w:fldCharType="separate"/>
      </w:r>
      <w:r w:rsidR="00A601CF" w:rsidRPr="006B7628">
        <w:rPr>
          <w:rFonts w:ascii="Times New Roman" w:hAnsi="Times New Roman" w:cs="Times New Roman"/>
          <w:bCs/>
          <w:noProof/>
          <w:sz w:val="20"/>
          <w:szCs w:val="20"/>
        </w:rPr>
        <w:t>2</w:t>
      </w:r>
      <w:r w:rsidRPr="006B7628">
        <w:rPr>
          <w:rFonts w:ascii="Times New Roman" w:hAnsi="Times New Roman" w:cs="Times New Roman"/>
          <w:bCs/>
          <w:sz w:val="20"/>
          <w:szCs w:val="20"/>
        </w:rPr>
        <w:fldChar w:fldCharType="end"/>
      </w:r>
      <w:r w:rsidRPr="006B7628">
        <w:rPr>
          <w:rFonts w:ascii="Times New Roman" w:hAnsi="Times New Roman" w:cs="Times New Roman"/>
          <w:bCs/>
          <w:sz w:val="20"/>
          <w:szCs w:val="20"/>
        </w:rPr>
        <w:t>: Cumulative distribution of Device susceptibility values versus “power on the ground” for the Nominal Build Plan (Figure 3.2.20 in [3])</w:t>
      </w:r>
    </w:p>
    <w:p w14:paraId="00848AE7" w14:textId="77777777" w:rsidR="001C7683" w:rsidRDefault="001C7683" w:rsidP="00394D94">
      <w:pPr>
        <w:pStyle w:val="Default"/>
        <w:rPr>
          <w:sz w:val="22"/>
          <w:szCs w:val="22"/>
        </w:rPr>
      </w:pPr>
    </w:p>
    <w:p w14:paraId="6B93FCC5" w14:textId="07862D96" w:rsidR="0ABEB3B6" w:rsidRPr="006B7628" w:rsidRDefault="37F40D9C" w:rsidP="0D7EA105">
      <w:pPr>
        <w:pStyle w:val="Default"/>
        <w:rPr>
          <w:sz w:val="20"/>
          <w:szCs w:val="20"/>
        </w:rPr>
      </w:pPr>
      <w:r w:rsidRPr="006B7628">
        <w:rPr>
          <w:sz w:val="20"/>
          <w:szCs w:val="20"/>
        </w:rPr>
        <w:t xml:space="preserve">The TWG also engaged in extensive </w:t>
      </w:r>
      <w:proofErr w:type="spellStart"/>
      <w:proofErr w:type="gramStart"/>
      <w:r w:rsidRPr="006B7628">
        <w:rPr>
          <w:sz w:val="20"/>
          <w:szCs w:val="20"/>
        </w:rPr>
        <w:t>PoG</w:t>
      </w:r>
      <w:proofErr w:type="spellEnd"/>
      <w:r w:rsidR="7CEAD046" w:rsidRPr="006B7628">
        <w:rPr>
          <w:sz w:val="20"/>
          <w:szCs w:val="20"/>
        </w:rPr>
        <w:t xml:space="preserve"> </w:t>
      </w:r>
      <w:r w:rsidRPr="006B7628">
        <w:rPr>
          <w:sz w:val="20"/>
          <w:szCs w:val="20"/>
        </w:rPr>
        <w:t xml:space="preserve"> measurements</w:t>
      </w:r>
      <w:proofErr w:type="gramEnd"/>
      <w:r w:rsidRPr="006B7628">
        <w:rPr>
          <w:sz w:val="20"/>
          <w:szCs w:val="20"/>
        </w:rPr>
        <w:t xml:space="preserve"> as one aspect of the outdoor trials in Las Vegas.</w:t>
      </w:r>
      <w:r w:rsidR="05F2AC2E" w:rsidRPr="006B7628">
        <w:rPr>
          <w:sz w:val="20"/>
          <w:szCs w:val="20"/>
        </w:rPr>
        <w:t xml:space="preserve"> These measurements were </w:t>
      </w:r>
      <w:r w:rsidR="5A0820D8" w:rsidRPr="006B7628">
        <w:rPr>
          <w:sz w:val="20"/>
          <w:szCs w:val="20"/>
        </w:rPr>
        <w:t xml:space="preserve">compared with the handset susceptibility results </w:t>
      </w:r>
      <w:r w:rsidR="4ABC58CD" w:rsidRPr="006B7628">
        <w:rPr>
          <w:sz w:val="20"/>
          <w:szCs w:val="20"/>
        </w:rPr>
        <w:t xml:space="preserve">shown in Figure 2 to make </w:t>
      </w:r>
      <w:r w:rsidR="11FC2EDE" w:rsidRPr="006B7628">
        <w:rPr>
          <w:sz w:val="20"/>
          <w:szCs w:val="20"/>
        </w:rPr>
        <w:t xml:space="preserve">additional </w:t>
      </w:r>
      <w:r w:rsidR="4ABC58CD" w:rsidRPr="006B7628">
        <w:rPr>
          <w:sz w:val="20"/>
          <w:szCs w:val="20"/>
        </w:rPr>
        <w:t>compatibility</w:t>
      </w:r>
      <w:r w:rsidR="5C8C3CC7" w:rsidRPr="006B7628">
        <w:rPr>
          <w:sz w:val="20"/>
          <w:szCs w:val="20"/>
        </w:rPr>
        <w:t xml:space="preserve"> assessments beyond those based on the analy</w:t>
      </w:r>
      <w:r w:rsidR="7A845EC4" w:rsidRPr="006B7628">
        <w:rPr>
          <w:sz w:val="20"/>
          <w:szCs w:val="20"/>
        </w:rPr>
        <w:t>t</w:t>
      </w:r>
      <w:r w:rsidR="5C8C3CC7" w:rsidRPr="006B7628">
        <w:rPr>
          <w:sz w:val="20"/>
          <w:szCs w:val="20"/>
        </w:rPr>
        <w:t xml:space="preserve">ical </w:t>
      </w:r>
      <w:proofErr w:type="spellStart"/>
      <w:r w:rsidR="5C8C3CC7" w:rsidRPr="006B7628">
        <w:rPr>
          <w:sz w:val="20"/>
          <w:szCs w:val="20"/>
        </w:rPr>
        <w:t>PoG</w:t>
      </w:r>
      <w:proofErr w:type="spellEnd"/>
      <w:r w:rsidR="5C8C3CC7" w:rsidRPr="006B7628">
        <w:rPr>
          <w:sz w:val="20"/>
          <w:szCs w:val="20"/>
        </w:rPr>
        <w:t xml:space="preserve"> </w:t>
      </w:r>
      <w:r w:rsidR="77BDA347" w:rsidRPr="006B7628">
        <w:rPr>
          <w:sz w:val="20"/>
          <w:szCs w:val="20"/>
        </w:rPr>
        <w:t xml:space="preserve">predictions of Figure </w:t>
      </w:r>
      <w:r w:rsidR="674AEDD8" w:rsidRPr="006B7628">
        <w:rPr>
          <w:sz w:val="20"/>
          <w:szCs w:val="20"/>
        </w:rPr>
        <w:t>1.</w:t>
      </w:r>
      <w:r w:rsidR="6CAC1470" w:rsidRPr="006B7628">
        <w:rPr>
          <w:sz w:val="20"/>
          <w:szCs w:val="20"/>
        </w:rPr>
        <w:t xml:space="preserve"> The data was collected </w:t>
      </w:r>
      <w:r w:rsidR="09201DBC" w:rsidRPr="006B7628">
        <w:rPr>
          <w:sz w:val="20"/>
          <w:szCs w:val="20"/>
        </w:rPr>
        <w:t>in different clutter environments and tower heights</w:t>
      </w:r>
      <w:r w:rsidR="088E31F6" w:rsidRPr="006B7628">
        <w:rPr>
          <w:sz w:val="20"/>
          <w:szCs w:val="20"/>
        </w:rPr>
        <w:t xml:space="preserve"> </w:t>
      </w:r>
      <w:r w:rsidR="09201DBC" w:rsidRPr="006B7628">
        <w:rPr>
          <w:sz w:val="20"/>
          <w:szCs w:val="20"/>
        </w:rPr>
        <w:t xml:space="preserve">with </w:t>
      </w:r>
      <w:r w:rsidR="6CAC1470" w:rsidRPr="006B7628">
        <w:rPr>
          <w:sz w:val="20"/>
          <w:szCs w:val="20"/>
        </w:rPr>
        <w:t>base stations operating at 62 dBm EIRP</w:t>
      </w:r>
      <w:r w:rsidR="7912B68B" w:rsidRPr="006B7628">
        <w:rPr>
          <w:sz w:val="20"/>
          <w:szCs w:val="20"/>
        </w:rPr>
        <w:t xml:space="preserve">.  The reported </w:t>
      </w:r>
      <w:proofErr w:type="spellStart"/>
      <w:r w:rsidR="7912B68B" w:rsidRPr="006B7628">
        <w:rPr>
          <w:sz w:val="20"/>
          <w:szCs w:val="20"/>
        </w:rPr>
        <w:t>PoG</w:t>
      </w:r>
      <w:proofErr w:type="spellEnd"/>
      <w:r w:rsidR="7912B68B" w:rsidRPr="006B7628">
        <w:rPr>
          <w:sz w:val="20"/>
          <w:szCs w:val="20"/>
        </w:rPr>
        <w:t xml:space="preserve"> values were normalized to </w:t>
      </w:r>
      <w:r w:rsidR="17CB9A41" w:rsidRPr="006B7628">
        <w:rPr>
          <w:sz w:val="20"/>
          <w:szCs w:val="20"/>
        </w:rPr>
        <w:t xml:space="preserve">an omnidirectional antenna.  Comparisons with the </w:t>
      </w:r>
      <w:r w:rsidR="5CBDBF3E" w:rsidRPr="006B7628">
        <w:rPr>
          <w:sz w:val="20"/>
          <w:szCs w:val="20"/>
        </w:rPr>
        <w:t xml:space="preserve">handset </w:t>
      </w:r>
      <w:r w:rsidR="17CB9A41" w:rsidRPr="006B7628">
        <w:rPr>
          <w:sz w:val="20"/>
          <w:szCs w:val="20"/>
        </w:rPr>
        <w:t xml:space="preserve">susceptibility values were made after a </w:t>
      </w:r>
      <w:r w:rsidR="042C6454" w:rsidRPr="006B7628">
        <w:rPr>
          <w:sz w:val="20"/>
          <w:szCs w:val="20"/>
        </w:rPr>
        <w:t xml:space="preserve">+5dB adjustment to the </w:t>
      </w:r>
      <w:proofErr w:type="spellStart"/>
      <w:r w:rsidR="2EB09204" w:rsidRPr="006B7628">
        <w:rPr>
          <w:sz w:val="20"/>
          <w:szCs w:val="20"/>
        </w:rPr>
        <w:t>PoG</w:t>
      </w:r>
      <w:proofErr w:type="spellEnd"/>
      <w:r w:rsidR="2EB09204" w:rsidRPr="006B7628">
        <w:rPr>
          <w:sz w:val="20"/>
          <w:szCs w:val="20"/>
        </w:rPr>
        <w:t xml:space="preserve"> </w:t>
      </w:r>
      <w:r w:rsidR="042C6454" w:rsidRPr="006B7628">
        <w:rPr>
          <w:sz w:val="20"/>
          <w:szCs w:val="20"/>
        </w:rPr>
        <w:t xml:space="preserve">values to </w:t>
      </w:r>
      <w:r w:rsidR="0FA374C9" w:rsidRPr="006B7628">
        <w:rPr>
          <w:sz w:val="20"/>
          <w:szCs w:val="20"/>
        </w:rPr>
        <w:t>account for the –5dBi GPS antenna gain of the handset (agreed to by the Cellu</w:t>
      </w:r>
      <w:r w:rsidR="529B78E9" w:rsidRPr="006B7628">
        <w:rPr>
          <w:sz w:val="20"/>
          <w:szCs w:val="20"/>
        </w:rPr>
        <w:t>la</w:t>
      </w:r>
      <w:r w:rsidR="0FA374C9" w:rsidRPr="006B7628">
        <w:rPr>
          <w:sz w:val="20"/>
          <w:szCs w:val="20"/>
        </w:rPr>
        <w:t>r Subgroup).</w:t>
      </w:r>
    </w:p>
    <w:p w14:paraId="3AD392DB" w14:textId="77777777" w:rsidR="00785A09" w:rsidRPr="0039269B" w:rsidRDefault="00785A09" w:rsidP="00394D94">
      <w:pPr>
        <w:pStyle w:val="Default"/>
        <w:rPr>
          <w:sz w:val="22"/>
          <w:szCs w:val="22"/>
        </w:rPr>
      </w:pPr>
    </w:p>
    <w:p w14:paraId="3053507A" w14:textId="10587993" w:rsidR="00394D94" w:rsidRPr="00540BAB" w:rsidRDefault="00394D94" w:rsidP="00394D94">
      <w:pPr>
        <w:pStyle w:val="Default"/>
        <w:rPr>
          <w:sz w:val="20"/>
          <w:szCs w:val="20"/>
        </w:rPr>
      </w:pPr>
      <w:r w:rsidRPr="00540BAB">
        <w:rPr>
          <w:sz w:val="20"/>
          <w:szCs w:val="20"/>
        </w:rPr>
        <w:t>A CDF analysis of th</w:t>
      </w:r>
      <w:r w:rsidR="4CC44FBC" w:rsidRPr="00540BAB">
        <w:rPr>
          <w:sz w:val="20"/>
          <w:szCs w:val="20"/>
        </w:rPr>
        <w:t xml:space="preserve">e </w:t>
      </w:r>
      <w:r w:rsidR="000D50FB">
        <w:rPr>
          <w:sz w:val="20"/>
          <w:szCs w:val="20"/>
        </w:rPr>
        <w:t xml:space="preserve">Las Vegas </w:t>
      </w:r>
      <w:proofErr w:type="spellStart"/>
      <w:r w:rsidR="4CC44FBC" w:rsidRPr="00540BAB">
        <w:rPr>
          <w:sz w:val="20"/>
          <w:szCs w:val="20"/>
        </w:rPr>
        <w:t>PoG</w:t>
      </w:r>
      <w:proofErr w:type="spellEnd"/>
      <w:r w:rsidRPr="00540BAB">
        <w:rPr>
          <w:sz w:val="20"/>
          <w:szCs w:val="20"/>
        </w:rPr>
        <w:t xml:space="preserve"> level presented in the Cellular Sub-Team section of the TWG Report </w:t>
      </w:r>
      <w:r w:rsidR="002B3B4B" w:rsidRPr="00224311">
        <w:rPr>
          <w:sz w:val="20"/>
          <w:szCs w:val="20"/>
        </w:rPr>
        <w:t>(</w:t>
      </w:r>
      <w:r w:rsidRPr="00224311">
        <w:rPr>
          <w:sz w:val="20"/>
          <w:szCs w:val="20"/>
        </w:rPr>
        <w:t>Fig. 3.2.26</w:t>
      </w:r>
      <w:r w:rsidR="002B3B4B" w:rsidRPr="00224311">
        <w:rPr>
          <w:sz w:val="20"/>
          <w:szCs w:val="20"/>
        </w:rPr>
        <w:t xml:space="preserve"> in [3</w:t>
      </w:r>
      <w:r w:rsidRPr="00224311">
        <w:rPr>
          <w:sz w:val="20"/>
          <w:szCs w:val="20"/>
        </w:rPr>
        <w:t>]</w:t>
      </w:r>
      <w:r w:rsidR="002B3B4B" w:rsidRPr="00224311">
        <w:rPr>
          <w:sz w:val="20"/>
          <w:szCs w:val="20"/>
        </w:rPr>
        <w:t>)</w:t>
      </w:r>
      <w:r w:rsidRPr="00224311">
        <w:rPr>
          <w:sz w:val="20"/>
          <w:szCs w:val="20"/>
        </w:rPr>
        <w:t xml:space="preserve"> showed </w:t>
      </w:r>
      <w:r w:rsidR="00F65A8C" w:rsidRPr="00224311">
        <w:rPr>
          <w:sz w:val="20"/>
          <w:szCs w:val="20"/>
        </w:rPr>
        <w:t xml:space="preserve">that, </w:t>
      </w:r>
      <w:r w:rsidR="00F65A8C" w:rsidRPr="002B3A44">
        <w:rPr>
          <w:sz w:val="20"/>
          <w:szCs w:val="20"/>
        </w:rPr>
        <w:t xml:space="preserve">for a </w:t>
      </w:r>
      <w:r w:rsidR="00804280">
        <w:rPr>
          <w:sz w:val="20"/>
          <w:szCs w:val="20"/>
        </w:rPr>
        <w:t xml:space="preserve">typical </w:t>
      </w:r>
      <w:r w:rsidR="00F65A8C" w:rsidRPr="002B3A44">
        <w:rPr>
          <w:sz w:val="20"/>
          <w:szCs w:val="20"/>
        </w:rPr>
        <w:t>base station antenna height of 16.8 meters</w:t>
      </w:r>
      <w:r w:rsidR="000D50FB">
        <w:rPr>
          <w:sz w:val="20"/>
          <w:szCs w:val="20"/>
        </w:rPr>
        <w:t xml:space="preserve"> (Site 68</w:t>
      </w:r>
      <w:r w:rsidR="00EE56F8">
        <w:rPr>
          <w:sz w:val="20"/>
          <w:szCs w:val="20"/>
        </w:rPr>
        <w:t>, Sector #1)</w:t>
      </w:r>
      <w:r w:rsidR="00F65A8C" w:rsidRPr="002B3A44">
        <w:rPr>
          <w:sz w:val="20"/>
          <w:szCs w:val="20"/>
        </w:rPr>
        <w:t>,</w:t>
      </w:r>
      <w:r w:rsidR="00F65A8C" w:rsidRPr="00540BAB">
        <w:rPr>
          <w:sz w:val="20"/>
          <w:szCs w:val="20"/>
        </w:rPr>
        <w:t xml:space="preserve"> </w:t>
      </w:r>
      <w:r w:rsidRPr="002B3A44">
        <w:rPr>
          <w:sz w:val="20"/>
          <w:szCs w:val="20"/>
        </w:rPr>
        <w:t xml:space="preserve">the probability of </w:t>
      </w:r>
      <w:r w:rsidR="00F65A8C" w:rsidRPr="002B3A44">
        <w:rPr>
          <w:sz w:val="20"/>
          <w:szCs w:val="20"/>
        </w:rPr>
        <w:t>exceeding</w:t>
      </w:r>
      <w:r w:rsidRPr="002B3A44">
        <w:rPr>
          <w:sz w:val="20"/>
          <w:szCs w:val="20"/>
        </w:rPr>
        <w:t xml:space="preserve"> -20 dBm </w:t>
      </w:r>
      <w:r w:rsidR="00F65A8C" w:rsidRPr="002B3A44">
        <w:rPr>
          <w:sz w:val="20"/>
          <w:szCs w:val="20"/>
        </w:rPr>
        <w:t>(</w:t>
      </w:r>
      <w:r w:rsidR="00B131E7">
        <w:rPr>
          <w:sz w:val="20"/>
          <w:szCs w:val="20"/>
        </w:rPr>
        <w:t xml:space="preserve">where </w:t>
      </w:r>
      <w:r w:rsidR="00F65A8C" w:rsidRPr="002B3A44">
        <w:rPr>
          <w:sz w:val="20"/>
          <w:szCs w:val="20"/>
        </w:rPr>
        <w:t>95% of the devices</w:t>
      </w:r>
      <w:r w:rsidR="00B131E7">
        <w:rPr>
          <w:sz w:val="20"/>
          <w:szCs w:val="20"/>
        </w:rPr>
        <w:t xml:space="preserve"> tested </w:t>
      </w:r>
      <w:r w:rsidR="00F65A8C" w:rsidRPr="002B3A44">
        <w:rPr>
          <w:sz w:val="20"/>
          <w:szCs w:val="20"/>
        </w:rPr>
        <w:t xml:space="preserve">would pass the </w:t>
      </w:r>
      <w:r w:rsidR="00F65A8C" w:rsidRPr="00540BAB">
        <w:rPr>
          <w:sz w:val="20"/>
          <w:szCs w:val="20"/>
        </w:rPr>
        <w:t>-130 dBm accuracy suite)</w:t>
      </w:r>
      <w:r w:rsidR="00BF780A">
        <w:rPr>
          <w:sz w:val="20"/>
          <w:szCs w:val="20"/>
        </w:rPr>
        <w:t xml:space="preserve"> would be </w:t>
      </w:r>
      <w:r w:rsidR="00BF780A" w:rsidRPr="00AA1619">
        <w:rPr>
          <w:sz w:val="20"/>
          <w:szCs w:val="20"/>
        </w:rPr>
        <w:t>1.2 percent</w:t>
      </w:r>
      <w:r w:rsidR="00F65A8C" w:rsidRPr="00540BAB">
        <w:rPr>
          <w:sz w:val="20"/>
          <w:szCs w:val="20"/>
        </w:rPr>
        <w:t xml:space="preserve">.  </w:t>
      </w:r>
      <w:r w:rsidR="00F65A8C" w:rsidRPr="002B3A44">
        <w:rPr>
          <w:sz w:val="20"/>
          <w:szCs w:val="20"/>
        </w:rPr>
        <w:t xml:space="preserve"> </w:t>
      </w:r>
      <w:r w:rsidRPr="002B3A44">
        <w:rPr>
          <w:sz w:val="20"/>
          <w:szCs w:val="20"/>
        </w:rPr>
        <w:t>For a tower height of 71.6 meters (Site 217), no power was measured above -35 dBm</w:t>
      </w:r>
      <w:r w:rsidRPr="00540BAB">
        <w:rPr>
          <w:sz w:val="20"/>
          <w:szCs w:val="20"/>
        </w:rPr>
        <w:t xml:space="preserve"> in data collected by </w:t>
      </w:r>
      <w:r w:rsidR="2D3677F5" w:rsidRPr="00540BAB">
        <w:rPr>
          <w:sz w:val="20"/>
          <w:szCs w:val="20"/>
        </w:rPr>
        <w:t>Ligado</w:t>
      </w:r>
      <w:r w:rsidRPr="00224311">
        <w:rPr>
          <w:sz w:val="20"/>
          <w:szCs w:val="20"/>
        </w:rPr>
        <w:t xml:space="preserve"> or above -30 dBm in data collected by Trimble</w:t>
      </w:r>
      <w:r w:rsidR="002B3B4B" w:rsidRPr="00224311">
        <w:rPr>
          <w:sz w:val="20"/>
          <w:szCs w:val="20"/>
        </w:rPr>
        <w:t xml:space="preserve"> (</w:t>
      </w:r>
      <w:r w:rsidRPr="00224311">
        <w:rPr>
          <w:sz w:val="20"/>
          <w:szCs w:val="20"/>
        </w:rPr>
        <w:t>Figure 3.2.30</w:t>
      </w:r>
      <w:r w:rsidR="002B3B4B" w:rsidRPr="00224311">
        <w:rPr>
          <w:sz w:val="20"/>
          <w:szCs w:val="20"/>
        </w:rPr>
        <w:t xml:space="preserve"> in [3]).</w:t>
      </w:r>
      <w:r w:rsidR="00497D65">
        <w:rPr>
          <w:rStyle w:val="FootnoteReference"/>
          <w:szCs w:val="20"/>
        </w:rPr>
        <w:footnoteReference w:id="2"/>
      </w:r>
      <w:r w:rsidRPr="00540BAB">
        <w:rPr>
          <w:sz w:val="20"/>
          <w:szCs w:val="20"/>
        </w:rPr>
        <w:t xml:space="preserve"> </w:t>
      </w:r>
    </w:p>
    <w:p w14:paraId="4AEAD024" w14:textId="77777777" w:rsidR="00394D94" w:rsidRPr="0039269B" w:rsidRDefault="00394D94" w:rsidP="00394D94">
      <w:pPr>
        <w:pStyle w:val="Default"/>
        <w:rPr>
          <w:sz w:val="22"/>
          <w:szCs w:val="22"/>
        </w:rPr>
      </w:pPr>
    </w:p>
    <w:p w14:paraId="409196D3" w14:textId="4587BC17" w:rsidR="00394D94" w:rsidRPr="006B7628" w:rsidRDefault="00394D94" w:rsidP="00394D94">
      <w:pPr>
        <w:pStyle w:val="Default"/>
        <w:rPr>
          <w:sz w:val="20"/>
          <w:szCs w:val="20"/>
        </w:rPr>
      </w:pPr>
      <w:r w:rsidRPr="006B7628">
        <w:rPr>
          <w:sz w:val="20"/>
          <w:szCs w:val="20"/>
        </w:rPr>
        <w:t>The field trials show that in open terrain, free space propagation can sometimes hold but, more frequently, the received power will have a median level that is less than that predicted by the WILOS model. The following is an example provided from the TWG Report for a suburban area</w:t>
      </w:r>
      <w:r w:rsidR="002B3B4B" w:rsidRPr="006B7628">
        <w:rPr>
          <w:sz w:val="20"/>
          <w:szCs w:val="20"/>
        </w:rPr>
        <w:t xml:space="preserve"> (</w:t>
      </w:r>
      <w:r w:rsidRPr="006B7628">
        <w:rPr>
          <w:sz w:val="20"/>
          <w:szCs w:val="20"/>
        </w:rPr>
        <w:t>Section 3.2.9.8</w:t>
      </w:r>
      <w:r w:rsidR="002B3B4B" w:rsidRPr="006B7628">
        <w:rPr>
          <w:sz w:val="20"/>
          <w:szCs w:val="20"/>
        </w:rPr>
        <w:t xml:space="preserve"> in [3</w:t>
      </w:r>
      <w:r w:rsidRPr="006B7628">
        <w:rPr>
          <w:sz w:val="20"/>
          <w:szCs w:val="20"/>
        </w:rPr>
        <w:t>]</w:t>
      </w:r>
      <w:r w:rsidR="002B3B4B" w:rsidRPr="006B7628">
        <w:rPr>
          <w:sz w:val="20"/>
          <w:szCs w:val="20"/>
        </w:rPr>
        <w:t>)</w:t>
      </w:r>
      <w:r w:rsidRPr="006B7628">
        <w:rPr>
          <w:sz w:val="20"/>
          <w:szCs w:val="20"/>
        </w:rPr>
        <w:t>.</w:t>
      </w:r>
    </w:p>
    <w:p w14:paraId="02DB0B97" w14:textId="07E8E429" w:rsidR="00394D94" w:rsidRPr="0039269B" w:rsidRDefault="00394D94" w:rsidP="00394D94">
      <w:pPr>
        <w:pStyle w:val="Default"/>
        <w:rPr>
          <w:sz w:val="22"/>
          <w:szCs w:val="22"/>
        </w:rPr>
      </w:pPr>
    </w:p>
    <w:p w14:paraId="5D33D24F" w14:textId="09358C36" w:rsidR="002B3B4B" w:rsidRPr="0039269B" w:rsidRDefault="002B3B4B" w:rsidP="00FE60CE">
      <w:pPr>
        <w:pStyle w:val="Default"/>
        <w:rPr>
          <w:sz w:val="22"/>
          <w:szCs w:val="22"/>
        </w:rPr>
      </w:pPr>
    </w:p>
    <w:p w14:paraId="0CB609D0" w14:textId="0E991BCE" w:rsidR="00FE60CE" w:rsidRPr="0039269B" w:rsidRDefault="004E5C26" w:rsidP="004E5C26">
      <w:pPr>
        <w:pStyle w:val="Default"/>
        <w:jc w:val="center"/>
        <w:rPr>
          <w:sz w:val="22"/>
          <w:szCs w:val="22"/>
        </w:rPr>
      </w:pPr>
      <w:r>
        <w:rPr>
          <w:noProof/>
        </w:rPr>
        <w:lastRenderedPageBreak/>
        <w:drawing>
          <wp:inline distT="0" distB="0" distL="0" distR="0" wp14:anchorId="22CC6583" wp14:editId="2A5F74E4">
            <wp:extent cx="3581400" cy="2349500"/>
            <wp:effectExtent l="0" t="0" r="0" b="0"/>
            <wp:docPr id="1892198963"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581400" cy="2349500"/>
                    </a:xfrm>
                    <a:prstGeom prst="rect">
                      <a:avLst/>
                    </a:prstGeom>
                  </pic:spPr>
                </pic:pic>
              </a:graphicData>
            </a:graphic>
          </wp:inline>
        </w:drawing>
      </w:r>
    </w:p>
    <w:p w14:paraId="16C0E1BE" w14:textId="4C766FB8" w:rsidR="00FE60CE" w:rsidRPr="006B7628" w:rsidRDefault="00FE60CE" w:rsidP="00FE60CE">
      <w:pPr>
        <w:pStyle w:val="Caption"/>
        <w:jc w:val="center"/>
        <w:rPr>
          <w:rFonts w:ascii="Times New Roman" w:hAnsi="Times New Roman" w:cs="Times New Roman"/>
          <w:bCs/>
          <w:sz w:val="20"/>
          <w:szCs w:val="20"/>
        </w:rPr>
      </w:pPr>
      <w:r w:rsidRPr="006B7628">
        <w:rPr>
          <w:rFonts w:ascii="Times New Roman" w:hAnsi="Times New Roman" w:cs="Times New Roman"/>
          <w:bCs/>
          <w:sz w:val="20"/>
          <w:szCs w:val="20"/>
        </w:rPr>
        <w:t xml:space="preserve">Figure </w:t>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STYLEREF 1 \s</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2</w:t>
      </w:r>
      <w:r w:rsidRPr="006B7628">
        <w:rPr>
          <w:rFonts w:ascii="Times New Roman" w:hAnsi="Times New Roman" w:cs="Times New Roman"/>
          <w:bCs/>
          <w:sz w:val="20"/>
          <w:szCs w:val="20"/>
        </w:rPr>
        <w:fldChar w:fldCharType="end"/>
      </w:r>
      <w:r w:rsidR="001C7683" w:rsidRPr="006B7628">
        <w:rPr>
          <w:rFonts w:ascii="Times New Roman" w:hAnsi="Times New Roman" w:cs="Times New Roman"/>
          <w:bCs/>
          <w:sz w:val="20"/>
          <w:szCs w:val="20"/>
        </w:rPr>
        <w:noBreakHyphen/>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SEQ Figure \* ARABIC \s 1</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4</w:t>
      </w:r>
      <w:r w:rsidRPr="006B7628">
        <w:rPr>
          <w:rFonts w:ascii="Times New Roman" w:hAnsi="Times New Roman" w:cs="Times New Roman"/>
          <w:bCs/>
          <w:sz w:val="20"/>
          <w:szCs w:val="20"/>
        </w:rPr>
        <w:fldChar w:fldCharType="end"/>
      </w:r>
      <w:r w:rsidRPr="006B7628">
        <w:rPr>
          <w:rFonts w:ascii="Times New Roman" w:hAnsi="Times New Roman" w:cs="Times New Roman"/>
          <w:bCs/>
          <w:sz w:val="20"/>
          <w:szCs w:val="20"/>
        </w:rPr>
        <w:t>:</w:t>
      </w:r>
      <w:r w:rsidR="00E44285" w:rsidRPr="006B7628">
        <w:rPr>
          <w:rFonts w:ascii="Times New Roman" w:hAnsi="Times New Roman" w:cs="Times New Roman"/>
          <w:bCs/>
          <w:sz w:val="20"/>
          <w:szCs w:val="20"/>
        </w:rPr>
        <w:t xml:space="preserve"> Power on the Ground at a site (suburban, tower height 17m) (Figure 3.2.23 in [3])</w:t>
      </w:r>
    </w:p>
    <w:p w14:paraId="54980451" w14:textId="77777777" w:rsidR="00E44285" w:rsidRDefault="00E44285" w:rsidP="00FE60CE">
      <w:pPr>
        <w:pStyle w:val="Default"/>
        <w:rPr>
          <w:sz w:val="22"/>
          <w:szCs w:val="22"/>
        </w:rPr>
      </w:pPr>
    </w:p>
    <w:p w14:paraId="0C85BFB5" w14:textId="2A5D502A" w:rsidR="00FE60CE" w:rsidRPr="006B7628" w:rsidRDefault="00FE60CE" w:rsidP="00FE60CE">
      <w:pPr>
        <w:pStyle w:val="Default"/>
        <w:rPr>
          <w:sz w:val="20"/>
          <w:szCs w:val="20"/>
        </w:rPr>
      </w:pPr>
      <w:r w:rsidRPr="006B7628">
        <w:rPr>
          <w:sz w:val="20"/>
          <w:szCs w:val="20"/>
        </w:rPr>
        <w:t xml:space="preserve">The above diagram shows received </w:t>
      </w:r>
      <w:r w:rsidR="636B6D91" w:rsidRPr="006B7628">
        <w:rPr>
          <w:sz w:val="20"/>
          <w:szCs w:val="20"/>
        </w:rPr>
        <w:t>Ligado</w:t>
      </w:r>
      <w:r w:rsidRPr="006B7628">
        <w:rPr>
          <w:sz w:val="20"/>
          <w:szCs w:val="20"/>
        </w:rPr>
        <w:t xml:space="preserve"> signal power (RSSI values) measured at ground level, at various distances from the transmit site, with a vertical monopole antenna mounted on a van [details are provided in TWG Final Report, Appendix C3]. Each point is a power measurement averaged over 20 milliseconds. The dots of different </w:t>
      </w:r>
      <w:r w:rsidR="7593E1BD" w:rsidRPr="006B7628">
        <w:rPr>
          <w:sz w:val="20"/>
          <w:szCs w:val="20"/>
        </w:rPr>
        <w:t>color</w:t>
      </w:r>
      <w:r w:rsidR="47767DB9" w:rsidRPr="006B7628">
        <w:rPr>
          <w:sz w:val="20"/>
          <w:szCs w:val="20"/>
        </w:rPr>
        <w:t>s</w:t>
      </w:r>
      <w:r w:rsidRPr="006B7628">
        <w:rPr>
          <w:sz w:val="20"/>
          <w:szCs w:val="20"/>
        </w:rPr>
        <w:t xml:space="preserve"> indicate the power for different carriers (upper 5 MHz and lower 5 MHz). The two continuous lines indicate the predicted power levels for LOS (Line </w:t>
      </w:r>
      <w:proofErr w:type="gramStart"/>
      <w:r w:rsidRPr="006B7628">
        <w:rPr>
          <w:sz w:val="20"/>
          <w:szCs w:val="20"/>
        </w:rPr>
        <w:t>Of</w:t>
      </w:r>
      <w:proofErr w:type="gramEnd"/>
      <w:r w:rsidRPr="006B7628">
        <w:rPr>
          <w:sz w:val="20"/>
          <w:szCs w:val="20"/>
        </w:rPr>
        <w:t xml:space="preserve"> Sight) and WILOS (</w:t>
      </w:r>
      <w:proofErr w:type="spellStart"/>
      <w:r w:rsidRPr="006B7628">
        <w:rPr>
          <w:sz w:val="20"/>
          <w:szCs w:val="20"/>
        </w:rPr>
        <w:t>Walfisch</w:t>
      </w:r>
      <w:proofErr w:type="spellEnd"/>
      <w:r w:rsidRPr="006B7628">
        <w:rPr>
          <w:sz w:val="20"/>
          <w:szCs w:val="20"/>
        </w:rPr>
        <w:t xml:space="preserve"> Ikegami Line Of Sight) models, taking into account the elevation pattern of the antenna used.</w:t>
      </w:r>
    </w:p>
    <w:p w14:paraId="47165238" w14:textId="3E5D15AC" w:rsidR="00FE60CE" w:rsidRPr="006B7628" w:rsidRDefault="00FE60CE" w:rsidP="00FE60CE">
      <w:pPr>
        <w:pStyle w:val="Default"/>
        <w:rPr>
          <w:sz w:val="20"/>
          <w:szCs w:val="20"/>
        </w:rPr>
      </w:pPr>
    </w:p>
    <w:p w14:paraId="270A547D" w14:textId="78764945" w:rsidR="00FE60CE" w:rsidRPr="006B7628" w:rsidRDefault="00FE60CE" w:rsidP="00FE60CE">
      <w:pPr>
        <w:pStyle w:val="Default"/>
        <w:rPr>
          <w:sz w:val="20"/>
          <w:szCs w:val="20"/>
        </w:rPr>
      </w:pPr>
      <w:r w:rsidRPr="006B7628">
        <w:rPr>
          <w:sz w:val="20"/>
          <w:szCs w:val="20"/>
        </w:rPr>
        <w:t xml:space="preserve">The scatter plot shows that there are occasional high values that exceed the WILOS or even the Free Space models. Some of these high values are probably the peaks of Rayleigh fading multipath and others may be local mean hotspots created by a very clear line of sight to the base station antenna. Unless the user is completely stationary, the adjacent band interference will present itself as a Rayleigh fading signal and the mean value will be no more than that predicted by the WILOS model and, often, will be much lower. Because the TWG testing was limited to constant power </w:t>
      </w:r>
      <w:r w:rsidR="27CE28E0" w:rsidRPr="006B7628">
        <w:rPr>
          <w:sz w:val="20"/>
          <w:szCs w:val="20"/>
        </w:rPr>
        <w:t>Ligado</w:t>
      </w:r>
      <w:r w:rsidRPr="006B7628">
        <w:rPr>
          <w:sz w:val="20"/>
          <w:szCs w:val="20"/>
        </w:rPr>
        <w:t xml:space="preserve"> signals, it presents an unrealistically conservative picture; in a practical, mobile use case, the highest power levels in the above graph will not be presented constantly to the GPS receiver. </w:t>
      </w:r>
    </w:p>
    <w:p w14:paraId="7A9D4D44" w14:textId="77777777" w:rsidR="00FE60CE" w:rsidRPr="006B7628" w:rsidRDefault="00FE60CE" w:rsidP="00FE60CE">
      <w:pPr>
        <w:pStyle w:val="Default"/>
        <w:rPr>
          <w:sz w:val="20"/>
          <w:szCs w:val="20"/>
        </w:rPr>
      </w:pPr>
    </w:p>
    <w:p w14:paraId="14152D78" w14:textId="51E06C42" w:rsidR="00FE60CE" w:rsidRPr="006B7628" w:rsidRDefault="00FE60CE" w:rsidP="00FE60CE">
      <w:pPr>
        <w:pStyle w:val="Default"/>
        <w:rPr>
          <w:sz w:val="20"/>
          <w:szCs w:val="20"/>
        </w:rPr>
      </w:pPr>
      <w:r w:rsidRPr="006B7628">
        <w:rPr>
          <w:sz w:val="20"/>
          <w:szCs w:val="20"/>
        </w:rPr>
        <w:t>It should be further noted that most of these measurements were performed in open areas relative to the base station antenna and for a relatively low antenna height (16.8 m). In urban and dense urban areas, where significant blockage will exist relative to the propagation of the base station signal, lower power levels will be much more typical. The following example</w:t>
      </w:r>
      <w:r w:rsidR="002B3B4B" w:rsidRPr="006B7628">
        <w:rPr>
          <w:sz w:val="20"/>
          <w:szCs w:val="20"/>
        </w:rPr>
        <w:t xml:space="preserve"> from [3]</w:t>
      </w:r>
      <w:r w:rsidRPr="006B7628">
        <w:rPr>
          <w:sz w:val="20"/>
          <w:szCs w:val="20"/>
        </w:rPr>
        <w:t>, is for a 71.8 m base station antenna in a dense urban setting.</w:t>
      </w:r>
    </w:p>
    <w:p w14:paraId="24521DCD" w14:textId="0B9EB4E7" w:rsidR="00394D94" w:rsidRPr="0039269B" w:rsidRDefault="00394D94" w:rsidP="007B1256">
      <w:pPr>
        <w:tabs>
          <w:tab w:val="left" w:pos="964"/>
        </w:tabs>
      </w:pPr>
    </w:p>
    <w:p w14:paraId="628EC25B" w14:textId="1BD49C4A" w:rsidR="00FE60CE" w:rsidRPr="0039269B" w:rsidRDefault="004E5C26" w:rsidP="004E5C26">
      <w:pPr>
        <w:tabs>
          <w:tab w:val="left" w:pos="964"/>
        </w:tabs>
        <w:jc w:val="center"/>
      </w:pPr>
      <w:r>
        <w:rPr>
          <w:noProof/>
        </w:rPr>
        <w:drawing>
          <wp:inline distT="0" distB="0" distL="0" distR="0" wp14:anchorId="467C7D40" wp14:editId="2A516A29">
            <wp:extent cx="3886200" cy="2514600"/>
            <wp:effectExtent l="0" t="0" r="0" b="0"/>
            <wp:docPr id="394410292"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3886200" cy="2514600"/>
                    </a:xfrm>
                    <a:prstGeom prst="rect">
                      <a:avLst/>
                    </a:prstGeom>
                  </pic:spPr>
                </pic:pic>
              </a:graphicData>
            </a:graphic>
          </wp:inline>
        </w:drawing>
      </w:r>
    </w:p>
    <w:p w14:paraId="68BD1942" w14:textId="6CE5E1F6" w:rsidR="00FE60CE" w:rsidRPr="006B7628" w:rsidRDefault="00FE60CE" w:rsidP="00F410B0">
      <w:pPr>
        <w:pStyle w:val="Caption"/>
        <w:jc w:val="center"/>
        <w:rPr>
          <w:rFonts w:ascii="Times New Roman" w:hAnsi="Times New Roman" w:cs="Times New Roman"/>
          <w:bCs/>
          <w:sz w:val="20"/>
          <w:szCs w:val="20"/>
        </w:rPr>
      </w:pPr>
      <w:r w:rsidRPr="006B7628">
        <w:rPr>
          <w:rFonts w:ascii="Times New Roman" w:hAnsi="Times New Roman" w:cs="Times New Roman"/>
          <w:bCs/>
          <w:sz w:val="20"/>
          <w:szCs w:val="20"/>
        </w:rPr>
        <w:t xml:space="preserve">Figure </w:t>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STYLEREF 1 \s</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2</w:t>
      </w:r>
      <w:r w:rsidRPr="006B7628">
        <w:rPr>
          <w:rFonts w:ascii="Times New Roman" w:hAnsi="Times New Roman" w:cs="Times New Roman"/>
          <w:bCs/>
          <w:sz w:val="20"/>
          <w:szCs w:val="20"/>
        </w:rPr>
        <w:fldChar w:fldCharType="end"/>
      </w:r>
      <w:r w:rsidR="001C7683" w:rsidRPr="006B7628">
        <w:rPr>
          <w:rFonts w:ascii="Times New Roman" w:hAnsi="Times New Roman" w:cs="Times New Roman"/>
          <w:bCs/>
          <w:sz w:val="20"/>
          <w:szCs w:val="20"/>
        </w:rPr>
        <w:noBreakHyphen/>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SEQ Figure \* ARABIC \s 1</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5</w:t>
      </w:r>
      <w:r w:rsidRPr="006B7628">
        <w:rPr>
          <w:rFonts w:ascii="Times New Roman" w:hAnsi="Times New Roman" w:cs="Times New Roman"/>
          <w:bCs/>
          <w:sz w:val="20"/>
          <w:szCs w:val="20"/>
        </w:rPr>
        <w:fldChar w:fldCharType="end"/>
      </w:r>
      <w:r w:rsidRPr="006B7628">
        <w:rPr>
          <w:rFonts w:ascii="Times New Roman" w:hAnsi="Times New Roman" w:cs="Times New Roman"/>
          <w:bCs/>
          <w:sz w:val="20"/>
          <w:szCs w:val="20"/>
        </w:rPr>
        <w:t xml:space="preserve">: </w:t>
      </w:r>
      <w:r w:rsidR="00E44285" w:rsidRPr="006B7628">
        <w:rPr>
          <w:rFonts w:ascii="Times New Roman" w:hAnsi="Times New Roman" w:cs="Times New Roman"/>
          <w:bCs/>
          <w:sz w:val="20"/>
          <w:szCs w:val="20"/>
        </w:rPr>
        <w:t>Reported Field Data for a site (dense urban, tower height 7</w:t>
      </w:r>
      <w:r w:rsidR="000C4425" w:rsidRPr="006B7628">
        <w:rPr>
          <w:rFonts w:ascii="Times New Roman" w:hAnsi="Times New Roman" w:cs="Times New Roman"/>
          <w:bCs/>
          <w:sz w:val="20"/>
          <w:szCs w:val="20"/>
        </w:rPr>
        <w:t>2 m) (Figure 3.2.27 in [3])</w:t>
      </w:r>
    </w:p>
    <w:p w14:paraId="71FA8F42" w14:textId="77777777" w:rsidR="000E5B68" w:rsidRDefault="000E5B68" w:rsidP="007B1256">
      <w:pPr>
        <w:tabs>
          <w:tab w:val="left" w:pos="964"/>
        </w:tabs>
      </w:pPr>
    </w:p>
    <w:p w14:paraId="6BCB6A27" w14:textId="3456DC80" w:rsidR="00394D94" w:rsidRPr="006B7628" w:rsidRDefault="00FE60CE" w:rsidP="007B1256">
      <w:pPr>
        <w:tabs>
          <w:tab w:val="left" w:pos="964"/>
        </w:tabs>
        <w:rPr>
          <w:rFonts w:ascii="Times New Roman" w:hAnsi="Times New Roman" w:cs="Times New Roman"/>
          <w:sz w:val="20"/>
          <w:szCs w:val="20"/>
        </w:rPr>
      </w:pPr>
      <w:r w:rsidRPr="006B7628">
        <w:rPr>
          <w:rFonts w:ascii="Times New Roman" w:hAnsi="Times New Roman" w:cs="Times New Roman"/>
          <w:sz w:val="20"/>
          <w:szCs w:val="20"/>
        </w:rPr>
        <w:t xml:space="preserve">The Las Vegas results are consistent with independent analysis done by </w:t>
      </w:r>
      <w:r w:rsidR="1A09AB7F" w:rsidRPr="006B7628">
        <w:rPr>
          <w:rFonts w:ascii="Times New Roman" w:hAnsi="Times New Roman" w:cs="Times New Roman"/>
          <w:sz w:val="20"/>
          <w:szCs w:val="20"/>
        </w:rPr>
        <w:t>Ligado</w:t>
      </w:r>
      <w:r w:rsidRPr="006B7628">
        <w:rPr>
          <w:rFonts w:ascii="Times New Roman" w:hAnsi="Times New Roman" w:cs="Times New Roman"/>
          <w:sz w:val="20"/>
          <w:szCs w:val="20"/>
        </w:rPr>
        <w:t xml:space="preserve"> using standard propagation modeling tools. In the Washington, DC market, </w:t>
      </w:r>
      <w:r w:rsidRPr="006D44DB">
        <w:rPr>
          <w:rFonts w:ascii="Times New Roman" w:hAnsi="Times New Roman" w:cs="Times New Roman"/>
          <w:sz w:val="20"/>
          <w:szCs w:val="20"/>
        </w:rPr>
        <w:t>the WILOS model shows that signal strength in excess of -25 dB</w:t>
      </w:r>
      <w:r w:rsidR="001C7683" w:rsidRPr="006D44DB">
        <w:rPr>
          <w:rFonts w:ascii="Times New Roman" w:hAnsi="Times New Roman" w:cs="Times New Roman"/>
          <w:sz w:val="20"/>
          <w:szCs w:val="20"/>
        </w:rPr>
        <w:t>m</w:t>
      </w:r>
      <w:r w:rsidRPr="006D44DB">
        <w:rPr>
          <w:rFonts w:ascii="Times New Roman" w:hAnsi="Times New Roman" w:cs="Times New Roman"/>
          <w:sz w:val="20"/>
          <w:szCs w:val="20"/>
        </w:rPr>
        <w:t xml:space="preserve"> would occur </w:t>
      </w:r>
      <w:r w:rsidRPr="006D44DB">
        <w:rPr>
          <w:rFonts w:ascii="Times New Roman" w:hAnsi="Times New Roman" w:cs="Times New Roman"/>
          <w:sz w:val="20"/>
          <w:szCs w:val="20"/>
        </w:rPr>
        <w:lastRenderedPageBreak/>
        <w:t>in roughly 1.2% of the coverage area.</w:t>
      </w:r>
      <w:r w:rsidRPr="006B7628">
        <w:rPr>
          <w:rFonts w:ascii="Times New Roman" w:hAnsi="Times New Roman" w:cs="Times New Roman"/>
          <w:sz w:val="20"/>
          <w:szCs w:val="20"/>
        </w:rPr>
        <w:t xml:space="preserve"> This model assumes a</w:t>
      </w:r>
      <w:r w:rsidR="002B3B4B" w:rsidRPr="006B7628">
        <w:rPr>
          <w:rFonts w:ascii="Times New Roman" w:hAnsi="Times New Roman" w:cs="Times New Roman"/>
          <w:sz w:val="20"/>
          <w:szCs w:val="20"/>
        </w:rPr>
        <w:t xml:space="preserve"> </w:t>
      </w:r>
      <w:r w:rsidRPr="006B7628">
        <w:rPr>
          <w:rFonts w:ascii="Times New Roman" w:hAnsi="Times New Roman" w:cs="Times New Roman"/>
          <w:sz w:val="20"/>
          <w:szCs w:val="20"/>
        </w:rPr>
        <w:t>diffraction/multipath induced loss greater than free space propagation but no blockage.</w:t>
      </w:r>
      <w:r w:rsidR="00CB18D5" w:rsidRPr="006B7628">
        <w:rPr>
          <w:rFonts w:ascii="Times New Roman" w:hAnsi="Times New Roman" w:cs="Times New Roman"/>
          <w:sz w:val="20"/>
          <w:szCs w:val="20"/>
        </w:rPr>
        <w:t xml:space="preserve">  </w:t>
      </w:r>
    </w:p>
    <w:p w14:paraId="0355E85B" w14:textId="77777777" w:rsidR="000E5B68" w:rsidRPr="006B7628" w:rsidRDefault="000E5B68" w:rsidP="007B1256">
      <w:pPr>
        <w:tabs>
          <w:tab w:val="left" w:pos="964"/>
        </w:tabs>
        <w:rPr>
          <w:sz w:val="20"/>
          <w:szCs w:val="20"/>
        </w:rPr>
      </w:pPr>
    </w:p>
    <w:p w14:paraId="3395561F" w14:textId="36394E8D" w:rsidR="00394D94" w:rsidRPr="000E5B68" w:rsidRDefault="00CB18D5" w:rsidP="007B1256">
      <w:pPr>
        <w:tabs>
          <w:tab w:val="left" w:pos="964"/>
        </w:tabs>
        <w:rPr>
          <w:rFonts w:ascii="Times New Roman" w:hAnsi="Times New Roman" w:cs="Times New Roman"/>
          <w:b/>
          <w:bCs/>
          <w:sz w:val="20"/>
          <w:szCs w:val="20"/>
        </w:rPr>
      </w:pPr>
      <w:r w:rsidRPr="000E5B68">
        <w:rPr>
          <w:rFonts w:ascii="Times New Roman" w:hAnsi="Times New Roman" w:cs="Times New Roman"/>
          <w:b/>
          <w:bCs/>
          <w:sz w:val="20"/>
          <w:szCs w:val="20"/>
        </w:rPr>
        <w:t xml:space="preserve">With </w:t>
      </w:r>
      <w:r w:rsidR="007C2C8F" w:rsidRPr="000E5B68">
        <w:rPr>
          <w:rFonts w:ascii="Times New Roman" w:hAnsi="Times New Roman" w:cs="Times New Roman"/>
          <w:b/>
          <w:bCs/>
          <w:sz w:val="20"/>
          <w:szCs w:val="20"/>
        </w:rPr>
        <w:t>the new</w:t>
      </w:r>
      <w:r w:rsidRPr="000E5B68">
        <w:rPr>
          <w:rFonts w:ascii="Times New Roman" w:hAnsi="Times New Roman" w:cs="Times New Roman"/>
          <w:b/>
          <w:bCs/>
          <w:sz w:val="20"/>
          <w:szCs w:val="20"/>
        </w:rPr>
        <w:t xml:space="preserve"> </w:t>
      </w:r>
      <w:r w:rsidR="001E3A29" w:rsidRPr="000E5B68">
        <w:rPr>
          <w:rFonts w:ascii="Times New Roman" w:hAnsi="Times New Roman" w:cs="Times New Roman"/>
          <w:b/>
          <w:bCs/>
          <w:sz w:val="20"/>
          <w:szCs w:val="20"/>
        </w:rPr>
        <w:t>39.8 dBm</w:t>
      </w:r>
      <w:r w:rsidRPr="000E5B68">
        <w:rPr>
          <w:rFonts w:ascii="Times New Roman" w:hAnsi="Times New Roman" w:cs="Times New Roman"/>
          <w:b/>
          <w:bCs/>
          <w:sz w:val="20"/>
          <w:szCs w:val="20"/>
        </w:rPr>
        <w:t xml:space="preserve"> EIRP</w:t>
      </w:r>
      <w:r w:rsidR="007C2C8F" w:rsidRPr="000E5B68">
        <w:rPr>
          <w:rFonts w:ascii="Times New Roman" w:hAnsi="Times New Roman" w:cs="Times New Roman"/>
          <w:b/>
          <w:bCs/>
          <w:sz w:val="20"/>
          <w:szCs w:val="20"/>
        </w:rPr>
        <w:t xml:space="preserve"> limit</w:t>
      </w:r>
      <w:r w:rsidRPr="000E5B68">
        <w:rPr>
          <w:rFonts w:ascii="Times New Roman" w:hAnsi="Times New Roman" w:cs="Times New Roman"/>
          <w:b/>
          <w:bCs/>
          <w:sz w:val="20"/>
          <w:szCs w:val="20"/>
        </w:rPr>
        <w:t xml:space="preserve">, the predicted signal strength is going to be below </w:t>
      </w:r>
      <w:r w:rsidR="0444ADCB" w:rsidRPr="000E5B68">
        <w:rPr>
          <w:rFonts w:ascii="Times New Roman" w:hAnsi="Times New Roman" w:cs="Times New Roman"/>
          <w:b/>
          <w:bCs/>
          <w:sz w:val="20"/>
          <w:szCs w:val="20"/>
        </w:rPr>
        <w:t xml:space="preserve">the susceptibility threshold for all TWG lab tests </w:t>
      </w:r>
      <w:r w:rsidRPr="000E5B68">
        <w:rPr>
          <w:rFonts w:ascii="Times New Roman" w:hAnsi="Times New Roman" w:cs="Times New Roman"/>
          <w:b/>
          <w:bCs/>
          <w:sz w:val="20"/>
          <w:szCs w:val="20"/>
        </w:rPr>
        <w:t xml:space="preserve">for </w:t>
      </w:r>
      <w:r w:rsidR="001761C2" w:rsidRPr="000E5B68">
        <w:rPr>
          <w:rFonts w:ascii="Times New Roman" w:hAnsi="Times New Roman" w:cs="Times New Roman"/>
          <w:b/>
          <w:bCs/>
          <w:sz w:val="20"/>
          <w:szCs w:val="20"/>
        </w:rPr>
        <w:t>all practical deployment scenarios.</w:t>
      </w:r>
    </w:p>
    <w:p w14:paraId="581DA7AA" w14:textId="77777777" w:rsidR="004E5C26" w:rsidRDefault="004E5C26" w:rsidP="007B1256">
      <w:pPr>
        <w:tabs>
          <w:tab w:val="left" w:pos="964"/>
        </w:tabs>
      </w:pPr>
    </w:p>
    <w:p w14:paraId="53E111AB" w14:textId="0E0E6E58" w:rsidR="004E5C26" w:rsidRDefault="004E5C26" w:rsidP="004E5C26">
      <w:pPr>
        <w:tabs>
          <w:tab w:val="left" w:pos="964"/>
        </w:tabs>
        <w:jc w:val="center"/>
      </w:pPr>
      <w:r>
        <w:rPr>
          <w:noProof/>
        </w:rPr>
        <w:drawing>
          <wp:inline distT="0" distB="0" distL="0" distR="0" wp14:anchorId="641FA91F" wp14:editId="6BAD6AB3">
            <wp:extent cx="3340100" cy="2641600"/>
            <wp:effectExtent l="0" t="0" r="0" b="0"/>
            <wp:docPr id="336292465"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5">
                      <a:extLst>
                        <a:ext uri="{28A0092B-C50C-407E-A947-70E740481C1C}">
                          <a14:useLocalDpi xmlns:a14="http://schemas.microsoft.com/office/drawing/2010/main" val="0"/>
                        </a:ext>
                      </a:extLst>
                    </a:blip>
                    <a:stretch>
                      <a:fillRect/>
                    </a:stretch>
                  </pic:blipFill>
                  <pic:spPr>
                    <a:xfrm>
                      <a:off x="0" y="0"/>
                      <a:ext cx="3340100" cy="2641600"/>
                    </a:xfrm>
                    <a:prstGeom prst="rect">
                      <a:avLst/>
                    </a:prstGeom>
                  </pic:spPr>
                </pic:pic>
              </a:graphicData>
            </a:graphic>
          </wp:inline>
        </w:drawing>
      </w:r>
    </w:p>
    <w:p w14:paraId="5AABCE0E" w14:textId="5B01A5C8" w:rsidR="004E5C26" w:rsidRPr="006B7628" w:rsidRDefault="004E5C26" w:rsidP="00C53E59">
      <w:pPr>
        <w:pStyle w:val="Caption"/>
        <w:jc w:val="center"/>
        <w:rPr>
          <w:rFonts w:ascii="Times New Roman" w:hAnsi="Times New Roman" w:cs="Times New Roman"/>
          <w:bCs/>
          <w:sz w:val="20"/>
          <w:szCs w:val="20"/>
        </w:rPr>
      </w:pPr>
      <w:r w:rsidRPr="006B7628">
        <w:rPr>
          <w:rFonts w:ascii="Times New Roman" w:hAnsi="Times New Roman" w:cs="Times New Roman"/>
          <w:bCs/>
          <w:sz w:val="20"/>
          <w:szCs w:val="20"/>
        </w:rPr>
        <w:t xml:space="preserve">Figure </w:t>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STYLEREF 1 \s</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2</w:t>
      </w:r>
      <w:r w:rsidRPr="006B7628">
        <w:rPr>
          <w:rFonts w:ascii="Times New Roman" w:hAnsi="Times New Roman" w:cs="Times New Roman"/>
          <w:bCs/>
          <w:sz w:val="20"/>
          <w:szCs w:val="20"/>
        </w:rPr>
        <w:fldChar w:fldCharType="end"/>
      </w:r>
      <w:r w:rsidR="001C7683" w:rsidRPr="006B7628">
        <w:rPr>
          <w:rFonts w:ascii="Times New Roman" w:hAnsi="Times New Roman" w:cs="Times New Roman"/>
          <w:bCs/>
          <w:sz w:val="20"/>
          <w:szCs w:val="20"/>
        </w:rPr>
        <w:noBreakHyphen/>
      </w:r>
      <w:r w:rsidRPr="006B7628">
        <w:rPr>
          <w:rFonts w:ascii="Times New Roman" w:hAnsi="Times New Roman" w:cs="Times New Roman"/>
          <w:bCs/>
          <w:sz w:val="20"/>
          <w:szCs w:val="20"/>
        </w:rPr>
        <w:fldChar w:fldCharType="begin"/>
      </w:r>
      <w:r w:rsidRPr="006B7628">
        <w:rPr>
          <w:rFonts w:ascii="Times New Roman" w:hAnsi="Times New Roman" w:cs="Times New Roman"/>
          <w:bCs/>
          <w:sz w:val="20"/>
          <w:szCs w:val="20"/>
        </w:rPr>
        <w:instrText>SEQ Figure \* ARABIC \s 1</w:instrText>
      </w:r>
      <w:r w:rsidRPr="006B7628">
        <w:rPr>
          <w:rFonts w:ascii="Times New Roman" w:hAnsi="Times New Roman" w:cs="Times New Roman"/>
          <w:bCs/>
          <w:sz w:val="20"/>
          <w:szCs w:val="20"/>
        </w:rPr>
        <w:fldChar w:fldCharType="separate"/>
      </w:r>
      <w:r w:rsidR="00D557F1" w:rsidRPr="006B7628">
        <w:rPr>
          <w:rFonts w:ascii="Times New Roman" w:hAnsi="Times New Roman" w:cs="Times New Roman"/>
          <w:bCs/>
          <w:noProof/>
          <w:sz w:val="20"/>
          <w:szCs w:val="20"/>
        </w:rPr>
        <w:t>7</w:t>
      </w:r>
      <w:r w:rsidRPr="006B7628">
        <w:rPr>
          <w:rFonts w:ascii="Times New Roman" w:hAnsi="Times New Roman" w:cs="Times New Roman"/>
          <w:bCs/>
          <w:sz w:val="20"/>
          <w:szCs w:val="20"/>
        </w:rPr>
        <w:fldChar w:fldCharType="end"/>
      </w:r>
      <w:r w:rsidRPr="006B7628">
        <w:rPr>
          <w:rFonts w:ascii="Times New Roman" w:hAnsi="Times New Roman" w:cs="Times New Roman"/>
          <w:bCs/>
          <w:sz w:val="20"/>
          <w:szCs w:val="20"/>
        </w:rPr>
        <w:t>: Market level prediction</w:t>
      </w:r>
      <w:r w:rsidR="00C53E59" w:rsidRPr="006B7628">
        <w:rPr>
          <w:rFonts w:ascii="Times New Roman" w:hAnsi="Times New Roman" w:cs="Times New Roman"/>
          <w:bCs/>
          <w:sz w:val="20"/>
          <w:szCs w:val="20"/>
        </w:rPr>
        <w:t xml:space="preserve"> of area with signal strength in excess of -25 dBm</w:t>
      </w:r>
      <w:r w:rsidRPr="006B7628">
        <w:rPr>
          <w:rFonts w:ascii="Times New Roman" w:hAnsi="Times New Roman" w:cs="Times New Roman"/>
          <w:bCs/>
          <w:sz w:val="20"/>
          <w:szCs w:val="20"/>
        </w:rPr>
        <w:t xml:space="preserve"> </w:t>
      </w:r>
      <w:r w:rsidR="00C53E59" w:rsidRPr="006B7628">
        <w:rPr>
          <w:rFonts w:ascii="Times New Roman" w:hAnsi="Times New Roman" w:cs="Times New Roman"/>
          <w:bCs/>
          <w:sz w:val="20"/>
          <w:szCs w:val="20"/>
        </w:rPr>
        <w:t>using WILOS model</w:t>
      </w:r>
      <w:r w:rsidR="002B3B4B" w:rsidRPr="006B7628">
        <w:rPr>
          <w:rFonts w:ascii="Times New Roman" w:hAnsi="Times New Roman" w:cs="Times New Roman"/>
          <w:bCs/>
          <w:sz w:val="20"/>
          <w:szCs w:val="20"/>
        </w:rPr>
        <w:t xml:space="preserve"> (Figure 3.3.2 in [3])</w:t>
      </w:r>
    </w:p>
    <w:p w14:paraId="5803B8A8" w14:textId="77777777" w:rsidR="00D572CC" w:rsidRDefault="00D572CC" w:rsidP="007B1256">
      <w:pPr>
        <w:tabs>
          <w:tab w:val="left" w:pos="964"/>
        </w:tabs>
      </w:pPr>
    </w:p>
    <w:p w14:paraId="142A7AF6" w14:textId="45E75DBB" w:rsidR="00FE60CE" w:rsidRPr="006B7628" w:rsidRDefault="00FE60CE" w:rsidP="007B1256">
      <w:pPr>
        <w:tabs>
          <w:tab w:val="left" w:pos="964"/>
        </w:tabs>
        <w:rPr>
          <w:rFonts w:ascii="Times New Roman" w:hAnsi="Times New Roman" w:cs="Times New Roman"/>
          <w:sz w:val="20"/>
          <w:szCs w:val="20"/>
        </w:rPr>
      </w:pPr>
      <w:r w:rsidRPr="006B7628">
        <w:rPr>
          <w:rFonts w:ascii="Times New Roman" w:hAnsi="Times New Roman" w:cs="Times New Roman"/>
          <w:sz w:val="20"/>
          <w:szCs w:val="20"/>
        </w:rPr>
        <w:t xml:space="preserve">In order to most accurately predict signal propagation in a real world environment, it is appropriate to use more sophisticated models, such as the </w:t>
      </w:r>
      <w:proofErr w:type="spellStart"/>
      <w:r w:rsidRPr="006B7628">
        <w:rPr>
          <w:rFonts w:ascii="Times New Roman" w:hAnsi="Times New Roman" w:cs="Times New Roman"/>
          <w:sz w:val="20"/>
          <w:szCs w:val="20"/>
        </w:rPr>
        <w:t>Korowajczuk</w:t>
      </w:r>
      <w:proofErr w:type="spellEnd"/>
      <w:r w:rsidRPr="006B7628">
        <w:rPr>
          <w:rFonts w:ascii="Times New Roman" w:hAnsi="Times New Roman" w:cs="Times New Roman"/>
          <w:sz w:val="20"/>
          <w:szCs w:val="20"/>
        </w:rPr>
        <w:t xml:space="preserve"> model, which account for the actual morphology (</w:t>
      </w:r>
      <w:proofErr w:type="spellStart"/>
      <w:r w:rsidRPr="006B7628">
        <w:rPr>
          <w:rFonts w:ascii="Times New Roman" w:hAnsi="Times New Roman" w:cs="Times New Roman"/>
          <w:sz w:val="20"/>
          <w:szCs w:val="20"/>
        </w:rPr>
        <w:t>i.e</w:t>
      </w:r>
      <w:proofErr w:type="spellEnd"/>
      <w:r w:rsidRPr="006B7628">
        <w:rPr>
          <w:rFonts w:ascii="Times New Roman" w:hAnsi="Times New Roman" w:cs="Times New Roman"/>
          <w:sz w:val="20"/>
          <w:szCs w:val="20"/>
        </w:rPr>
        <w:t xml:space="preserve">, blockages) of a given market. The analysis presented here used the </w:t>
      </w:r>
      <w:proofErr w:type="spellStart"/>
      <w:r w:rsidRPr="006B7628">
        <w:rPr>
          <w:rFonts w:ascii="Times New Roman" w:hAnsi="Times New Roman" w:cs="Times New Roman"/>
          <w:sz w:val="20"/>
          <w:szCs w:val="20"/>
        </w:rPr>
        <w:t>Korowajczuk</w:t>
      </w:r>
      <w:proofErr w:type="spellEnd"/>
      <w:r w:rsidRPr="006B7628">
        <w:rPr>
          <w:rFonts w:ascii="Times New Roman" w:hAnsi="Times New Roman" w:cs="Times New Roman"/>
          <w:sz w:val="20"/>
          <w:szCs w:val="20"/>
        </w:rPr>
        <w:t xml:space="preserve"> model tuned for L-band propagation in the Washington, DC area and the actual transmitter sites planned for the </w:t>
      </w:r>
      <w:r w:rsidR="03E71F9E" w:rsidRPr="006B7628">
        <w:rPr>
          <w:rFonts w:ascii="Times New Roman" w:hAnsi="Times New Roman" w:cs="Times New Roman"/>
          <w:sz w:val="20"/>
          <w:szCs w:val="20"/>
        </w:rPr>
        <w:t>Ligado</w:t>
      </w:r>
      <w:r w:rsidRPr="006B7628">
        <w:rPr>
          <w:rFonts w:ascii="Times New Roman" w:hAnsi="Times New Roman" w:cs="Times New Roman"/>
          <w:sz w:val="20"/>
          <w:szCs w:val="20"/>
        </w:rPr>
        <w:t xml:space="preserve"> deployment. It shows that </w:t>
      </w:r>
      <w:r w:rsidRPr="006B7628">
        <w:rPr>
          <w:rFonts w:ascii="Times New Roman" w:hAnsi="Times New Roman" w:cs="Times New Roman"/>
          <w:sz w:val="20"/>
          <w:szCs w:val="20"/>
          <w:u w:val="single"/>
        </w:rPr>
        <w:t>s</w:t>
      </w:r>
      <w:r w:rsidRPr="00985321">
        <w:rPr>
          <w:rFonts w:ascii="Times New Roman" w:hAnsi="Times New Roman" w:cs="Times New Roman"/>
          <w:sz w:val="20"/>
          <w:szCs w:val="20"/>
        </w:rPr>
        <w:t>ignal strength in excess of -25 dBm will occur in about 0.1% of the coverage area of the Washington, DC market and signal strength in excess of -30 dBm will occur in no more than 0.4% of the area.</w:t>
      </w:r>
    </w:p>
    <w:p w14:paraId="00543E0E" w14:textId="56B57BB9" w:rsidR="004E5C26" w:rsidRDefault="004E5C26" w:rsidP="004E5C26">
      <w:pPr>
        <w:tabs>
          <w:tab w:val="left" w:pos="964"/>
        </w:tabs>
        <w:jc w:val="center"/>
      </w:pPr>
    </w:p>
    <w:p w14:paraId="4D9CD494" w14:textId="5575AC59" w:rsidR="004E5C26" w:rsidRDefault="004E5C26" w:rsidP="004E5C26">
      <w:pPr>
        <w:tabs>
          <w:tab w:val="left" w:pos="964"/>
        </w:tabs>
        <w:jc w:val="center"/>
      </w:pPr>
      <w:r>
        <w:rPr>
          <w:noProof/>
        </w:rPr>
        <w:drawing>
          <wp:inline distT="0" distB="0" distL="0" distR="0" wp14:anchorId="709C4472" wp14:editId="3872625F">
            <wp:extent cx="3505200" cy="2705100"/>
            <wp:effectExtent l="0" t="0" r="0" b="0"/>
            <wp:docPr id="1589578112"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3505200" cy="2705100"/>
                    </a:xfrm>
                    <a:prstGeom prst="rect">
                      <a:avLst/>
                    </a:prstGeom>
                  </pic:spPr>
                </pic:pic>
              </a:graphicData>
            </a:graphic>
          </wp:inline>
        </w:drawing>
      </w:r>
    </w:p>
    <w:p w14:paraId="05031F52" w14:textId="1D5155A7" w:rsidR="00C53E59" w:rsidRPr="006B7628" w:rsidRDefault="00C53E59" w:rsidP="00C53E59">
      <w:pPr>
        <w:pStyle w:val="Caption"/>
        <w:jc w:val="center"/>
        <w:rPr>
          <w:rFonts w:ascii="Times New Roman" w:hAnsi="Times New Roman" w:cs="Times New Roman"/>
          <w:b w:val="0"/>
          <w:sz w:val="20"/>
          <w:szCs w:val="20"/>
        </w:rPr>
      </w:pPr>
      <w:r w:rsidRPr="006B7628">
        <w:rPr>
          <w:rFonts w:ascii="Times New Roman" w:hAnsi="Times New Roman" w:cs="Times New Roman"/>
          <w:b w:val="0"/>
          <w:sz w:val="20"/>
          <w:szCs w:val="20"/>
        </w:rPr>
        <w:t xml:space="preserve">Figure </w:t>
      </w:r>
      <w:r w:rsidRPr="006B7628">
        <w:rPr>
          <w:rFonts w:ascii="Times New Roman" w:hAnsi="Times New Roman" w:cs="Times New Roman"/>
          <w:b w:val="0"/>
          <w:sz w:val="20"/>
          <w:szCs w:val="20"/>
        </w:rPr>
        <w:fldChar w:fldCharType="begin"/>
      </w:r>
      <w:r w:rsidRPr="006B7628">
        <w:rPr>
          <w:rFonts w:ascii="Times New Roman" w:hAnsi="Times New Roman" w:cs="Times New Roman"/>
          <w:b w:val="0"/>
          <w:sz w:val="20"/>
          <w:szCs w:val="20"/>
        </w:rPr>
        <w:instrText>STYLEREF 1 \s</w:instrText>
      </w:r>
      <w:r w:rsidRPr="006B7628">
        <w:rPr>
          <w:rFonts w:ascii="Times New Roman" w:hAnsi="Times New Roman" w:cs="Times New Roman"/>
          <w:b w:val="0"/>
          <w:sz w:val="20"/>
          <w:szCs w:val="20"/>
        </w:rPr>
        <w:fldChar w:fldCharType="separate"/>
      </w:r>
      <w:r w:rsidR="00D557F1" w:rsidRPr="006B7628">
        <w:rPr>
          <w:rFonts w:ascii="Times New Roman" w:hAnsi="Times New Roman" w:cs="Times New Roman"/>
          <w:b w:val="0"/>
          <w:noProof/>
          <w:sz w:val="20"/>
          <w:szCs w:val="20"/>
        </w:rPr>
        <w:t>2</w:t>
      </w:r>
      <w:r w:rsidRPr="006B7628">
        <w:rPr>
          <w:rFonts w:ascii="Times New Roman" w:hAnsi="Times New Roman" w:cs="Times New Roman"/>
          <w:b w:val="0"/>
          <w:sz w:val="20"/>
          <w:szCs w:val="20"/>
        </w:rPr>
        <w:fldChar w:fldCharType="end"/>
      </w:r>
      <w:r w:rsidR="001C7683" w:rsidRPr="006B7628">
        <w:rPr>
          <w:rFonts w:ascii="Times New Roman" w:hAnsi="Times New Roman" w:cs="Times New Roman"/>
          <w:b w:val="0"/>
          <w:sz w:val="20"/>
          <w:szCs w:val="20"/>
        </w:rPr>
        <w:noBreakHyphen/>
      </w:r>
      <w:r w:rsidRPr="006B7628">
        <w:rPr>
          <w:rFonts w:ascii="Times New Roman" w:hAnsi="Times New Roman" w:cs="Times New Roman"/>
          <w:b w:val="0"/>
          <w:sz w:val="20"/>
          <w:szCs w:val="20"/>
        </w:rPr>
        <w:fldChar w:fldCharType="begin"/>
      </w:r>
      <w:r w:rsidRPr="006B7628">
        <w:rPr>
          <w:rFonts w:ascii="Times New Roman" w:hAnsi="Times New Roman" w:cs="Times New Roman"/>
          <w:b w:val="0"/>
          <w:sz w:val="20"/>
          <w:szCs w:val="20"/>
        </w:rPr>
        <w:instrText>SEQ Figure \* ARABIC \s 1</w:instrText>
      </w:r>
      <w:r w:rsidRPr="006B7628">
        <w:rPr>
          <w:rFonts w:ascii="Times New Roman" w:hAnsi="Times New Roman" w:cs="Times New Roman"/>
          <w:b w:val="0"/>
          <w:sz w:val="20"/>
          <w:szCs w:val="20"/>
        </w:rPr>
        <w:fldChar w:fldCharType="separate"/>
      </w:r>
      <w:r w:rsidR="00D557F1" w:rsidRPr="006B7628">
        <w:rPr>
          <w:rFonts w:ascii="Times New Roman" w:hAnsi="Times New Roman" w:cs="Times New Roman"/>
          <w:b w:val="0"/>
          <w:noProof/>
          <w:sz w:val="20"/>
          <w:szCs w:val="20"/>
        </w:rPr>
        <w:t>8</w:t>
      </w:r>
      <w:r w:rsidRPr="006B7628">
        <w:rPr>
          <w:rFonts w:ascii="Times New Roman" w:hAnsi="Times New Roman" w:cs="Times New Roman"/>
          <w:b w:val="0"/>
          <w:sz w:val="20"/>
          <w:szCs w:val="20"/>
        </w:rPr>
        <w:fldChar w:fldCharType="end"/>
      </w:r>
      <w:r w:rsidRPr="006B7628">
        <w:rPr>
          <w:rFonts w:ascii="Times New Roman" w:hAnsi="Times New Roman" w:cs="Times New Roman"/>
          <w:b w:val="0"/>
          <w:sz w:val="20"/>
          <w:szCs w:val="20"/>
        </w:rPr>
        <w:t xml:space="preserve">: Market level prediction of area with signal strength in excess of -25 dBm using </w:t>
      </w:r>
      <w:proofErr w:type="spellStart"/>
      <w:r w:rsidRPr="006B7628">
        <w:rPr>
          <w:rFonts w:ascii="Times New Roman" w:hAnsi="Times New Roman" w:cs="Times New Roman"/>
          <w:b w:val="0"/>
          <w:sz w:val="20"/>
          <w:szCs w:val="20"/>
        </w:rPr>
        <w:t>Korowajczuk</w:t>
      </w:r>
      <w:proofErr w:type="spellEnd"/>
      <w:r w:rsidRPr="006B7628">
        <w:rPr>
          <w:rFonts w:ascii="Times New Roman" w:hAnsi="Times New Roman" w:cs="Times New Roman"/>
          <w:b w:val="0"/>
          <w:sz w:val="20"/>
          <w:szCs w:val="20"/>
        </w:rPr>
        <w:t xml:space="preserve"> model</w:t>
      </w:r>
      <w:r w:rsidR="002B3B4B" w:rsidRPr="006B7628">
        <w:rPr>
          <w:rFonts w:ascii="Times New Roman" w:hAnsi="Times New Roman" w:cs="Times New Roman"/>
          <w:b w:val="0"/>
          <w:sz w:val="20"/>
          <w:szCs w:val="20"/>
        </w:rPr>
        <w:t xml:space="preserve"> (Figure 3.3.3 in [3])</w:t>
      </w:r>
    </w:p>
    <w:p w14:paraId="1E61B324" w14:textId="63D537DF" w:rsidR="00C53E59" w:rsidRPr="0039269B" w:rsidRDefault="00C53E59" w:rsidP="00C53E59">
      <w:pPr>
        <w:pStyle w:val="Caption"/>
      </w:pPr>
    </w:p>
    <w:p w14:paraId="3994CE67" w14:textId="1A4BE013" w:rsidR="0071405B" w:rsidRPr="006B7628" w:rsidRDefault="0071405B" w:rsidP="0071405B">
      <w:pPr>
        <w:rPr>
          <w:rFonts w:ascii="Times New Roman" w:hAnsi="Times New Roman" w:cs="Times New Roman"/>
          <w:b/>
          <w:bCs/>
          <w:i/>
          <w:iCs/>
          <w:sz w:val="20"/>
          <w:szCs w:val="20"/>
        </w:rPr>
      </w:pPr>
      <w:r w:rsidRPr="006B7628">
        <w:rPr>
          <w:rFonts w:ascii="Times New Roman" w:hAnsi="Times New Roman" w:cs="Times New Roman"/>
          <w:b/>
          <w:bCs/>
          <w:i/>
          <w:iCs/>
          <w:sz w:val="20"/>
          <w:szCs w:val="20"/>
        </w:rPr>
        <w:t xml:space="preserve">Observation 3: The tests performed in 2011 were with </w:t>
      </w:r>
      <w:r w:rsidR="001E3A29" w:rsidRPr="006B7628">
        <w:rPr>
          <w:rFonts w:ascii="Times New Roman" w:hAnsi="Times New Roman" w:cs="Times New Roman"/>
          <w:b/>
          <w:bCs/>
          <w:i/>
          <w:iCs/>
          <w:sz w:val="20"/>
          <w:szCs w:val="20"/>
        </w:rPr>
        <w:t>62 dBm</w:t>
      </w:r>
      <w:r w:rsidRPr="006B7628">
        <w:rPr>
          <w:rFonts w:ascii="Times New Roman" w:hAnsi="Times New Roman" w:cs="Times New Roman"/>
          <w:b/>
          <w:bCs/>
          <w:i/>
          <w:iCs/>
          <w:sz w:val="20"/>
          <w:szCs w:val="20"/>
        </w:rPr>
        <w:t xml:space="preserve"> EIRP configuration for the Band 24 Base Station transmitter</w:t>
      </w:r>
      <w:r w:rsidR="3A017BD3" w:rsidRPr="006B7628">
        <w:rPr>
          <w:rFonts w:ascii="Times New Roman" w:hAnsi="Times New Roman" w:cs="Times New Roman"/>
          <w:b/>
          <w:bCs/>
          <w:i/>
          <w:iCs/>
          <w:sz w:val="20"/>
          <w:szCs w:val="20"/>
        </w:rPr>
        <w:t xml:space="preserve"> and showed that t</w:t>
      </w:r>
      <w:r w:rsidR="6B7C50AC" w:rsidRPr="006B7628">
        <w:rPr>
          <w:rFonts w:ascii="Times New Roman" w:hAnsi="Times New Roman" w:cs="Times New Roman"/>
          <w:b/>
          <w:bCs/>
          <w:i/>
          <w:iCs/>
          <w:sz w:val="20"/>
          <w:szCs w:val="20"/>
        </w:rPr>
        <w:t>h</w:t>
      </w:r>
      <w:r w:rsidR="3A017BD3" w:rsidRPr="006B7628">
        <w:rPr>
          <w:rFonts w:ascii="Times New Roman" w:hAnsi="Times New Roman" w:cs="Times New Roman"/>
          <w:b/>
          <w:bCs/>
          <w:i/>
          <w:iCs/>
          <w:sz w:val="20"/>
          <w:szCs w:val="20"/>
        </w:rPr>
        <w:t xml:space="preserve">e performance of cellular devices was </w:t>
      </w:r>
      <w:r w:rsidR="56F4AD0D" w:rsidRPr="006B7628">
        <w:rPr>
          <w:rFonts w:ascii="Times New Roman" w:hAnsi="Times New Roman" w:cs="Times New Roman"/>
          <w:b/>
          <w:bCs/>
          <w:i/>
          <w:iCs/>
          <w:sz w:val="20"/>
          <w:szCs w:val="20"/>
        </w:rPr>
        <w:t xml:space="preserve">unlikely to be </w:t>
      </w:r>
      <w:proofErr w:type="gramStart"/>
      <w:r w:rsidR="56F4AD0D" w:rsidRPr="006B7628">
        <w:rPr>
          <w:rFonts w:ascii="Times New Roman" w:hAnsi="Times New Roman" w:cs="Times New Roman"/>
          <w:b/>
          <w:bCs/>
          <w:i/>
          <w:iCs/>
          <w:sz w:val="20"/>
          <w:szCs w:val="20"/>
        </w:rPr>
        <w:t>affected</w:t>
      </w:r>
      <w:r w:rsidR="3A017BD3" w:rsidRPr="006B7628">
        <w:rPr>
          <w:rFonts w:ascii="Times New Roman" w:hAnsi="Times New Roman" w:cs="Times New Roman"/>
          <w:b/>
          <w:bCs/>
          <w:i/>
          <w:iCs/>
          <w:sz w:val="20"/>
          <w:szCs w:val="20"/>
        </w:rPr>
        <w:t xml:space="preserve"> </w:t>
      </w:r>
      <w:r w:rsidRPr="006B7628">
        <w:rPr>
          <w:rFonts w:ascii="Times New Roman" w:hAnsi="Times New Roman" w:cs="Times New Roman"/>
          <w:b/>
          <w:bCs/>
          <w:i/>
          <w:iCs/>
          <w:sz w:val="20"/>
          <w:szCs w:val="20"/>
        </w:rPr>
        <w:t>.</w:t>
      </w:r>
      <w:proofErr w:type="gramEnd"/>
      <w:r w:rsidRPr="006B7628">
        <w:rPr>
          <w:rFonts w:ascii="Times New Roman" w:hAnsi="Times New Roman" w:cs="Times New Roman"/>
          <w:b/>
          <w:bCs/>
          <w:i/>
          <w:iCs/>
          <w:sz w:val="20"/>
          <w:szCs w:val="20"/>
        </w:rPr>
        <w:t xml:space="preserve">  </w:t>
      </w:r>
      <w:r w:rsidR="000C4425" w:rsidRPr="006B7628">
        <w:rPr>
          <w:rFonts w:ascii="Times New Roman" w:hAnsi="Times New Roman" w:cs="Times New Roman"/>
          <w:b/>
          <w:bCs/>
          <w:i/>
          <w:iCs/>
          <w:sz w:val="20"/>
          <w:szCs w:val="20"/>
        </w:rPr>
        <w:t>FCC</w:t>
      </w:r>
      <w:r w:rsidRPr="006B7628">
        <w:rPr>
          <w:rFonts w:ascii="Times New Roman" w:hAnsi="Times New Roman" w:cs="Times New Roman"/>
          <w:b/>
          <w:bCs/>
          <w:i/>
          <w:iCs/>
          <w:sz w:val="20"/>
          <w:szCs w:val="20"/>
        </w:rPr>
        <w:t xml:space="preserve"> has further </w:t>
      </w:r>
      <w:r w:rsidRPr="006B7628">
        <w:rPr>
          <w:rFonts w:ascii="Times New Roman" w:hAnsi="Times New Roman" w:cs="Times New Roman"/>
          <w:b/>
          <w:bCs/>
          <w:i/>
          <w:iCs/>
          <w:sz w:val="20"/>
          <w:szCs w:val="20"/>
        </w:rPr>
        <w:lastRenderedPageBreak/>
        <w:t xml:space="preserve">restricted operation of Band 24 in 1526 – 1536 MHz to </w:t>
      </w:r>
      <w:r w:rsidR="000C4425" w:rsidRPr="006B7628">
        <w:rPr>
          <w:rFonts w:ascii="Times New Roman" w:hAnsi="Times New Roman" w:cs="Times New Roman"/>
          <w:b/>
          <w:bCs/>
          <w:i/>
          <w:iCs/>
          <w:sz w:val="20"/>
          <w:szCs w:val="20"/>
        </w:rPr>
        <w:t xml:space="preserve">a maximum EIRP of </w:t>
      </w:r>
      <w:r w:rsidR="001E3A29" w:rsidRPr="006B7628">
        <w:rPr>
          <w:rFonts w:ascii="Times New Roman" w:hAnsi="Times New Roman" w:cs="Times New Roman"/>
          <w:b/>
          <w:bCs/>
          <w:i/>
          <w:iCs/>
          <w:sz w:val="20"/>
          <w:szCs w:val="20"/>
        </w:rPr>
        <w:t>39.8 dBm</w:t>
      </w:r>
      <w:r w:rsidRPr="006B7628">
        <w:rPr>
          <w:rFonts w:ascii="Times New Roman" w:hAnsi="Times New Roman" w:cs="Times New Roman"/>
          <w:b/>
          <w:bCs/>
          <w:i/>
          <w:iCs/>
          <w:sz w:val="20"/>
          <w:szCs w:val="20"/>
        </w:rPr>
        <w:t xml:space="preserve">. </w:t>
      </w:r>
      <w:r w:rsidRPr="001230BC">
        <w:rPr>
          <w:rFonts w:ascii="Times New Roman" w:hAnsi="Times New Roman" w:cs="Times New Roman"/>
          <w:i/>
          <w:iCs/>
          <w:sz w:val="20"/>
          <w:szCs w:val="20"/>
        </w:rPr>
        <w:t xml:space="preserve"> </w:t>
      </w:r>
      <w:r w:rsidR="00584341" w:rsidRPr="001230BC">
        <w:rPr>
          <w:rFonts w:ascii="Times New Roman" w:hAnsi="Times New Roman" w:cs="Times New Roman"/>
          <w:b/>
          <w:bCs/>
          <w:i/>
          <w:iCs/>
          <w:sz w:val="20"/>
          <w:szCs w:val="20"/>
        </w:rPr>
        <w:t xml:space="preserve">With this 22 dB reduction in the EIRP, the </w:t>
      </w:r>
      <w:proofErr w:type="spellStart"/>
      <w:r w:rsidR="00584341" w:rsidRPr="001230BC">
        <w:rPr>
          <w:rFonts w:ascii="Times New Roman" w:hAnsi="Times New Roman" w:cs="Times New Roman"/>
          <w:b/>
          <w:bCs/>
          <w:i/>
          <w:iCs/>
          <w:sz w:val="20"/>
          <w:szCs w:val="20"/>
        </w:rPr>
        <w:t>PoG</w:t>
      </w:r>
      <w:proofErr w:type="spellEnd"/>
      <w:r w:rsidR="00584341" w:rsidRPr="001230BC">
        <w:rPr>
          <w:rFonts w:ascii="Times New Roman" w:hAnsi="Times New Roman" w:cs="Times New Roman"/>
          <w:b/>
          <w:bCs/>
          <w:i/>
          <w:iCs/>
          <w:sz w:val="20"/>
          <w:szCs w:val="20"/>
        </w:rPr>
        <w:t xml:space="preserve"> from the Band 24 will be substantially below the handset susceptibility threshold of -25 dBm in all practical deployment scenarios.</w:t>
      </w:r>
    </w:p>
    <w:p w14:paraId="4057EF28" w14:textId="77777777" w:rsidR="00D572CC" w:rsidRDefault="00D572CC" w:rsidP="006A5DE9">
      <w:pPr>
        <w:rPr>
          <w:rFonts w:ascii="Times New Roman" w:hAnsi="Times New Roman" w:cs="Times New Roman"/>
          <w:b/>
          <w:bCs/>
          <w:i/>
          <w:iCs/>
          <w:sz w:val="20"/>
          <w:szCs w:val="20"/>
        </w:rPr>
      </w:pPr>
    </w:p>
    <w:p w14:paraId="67755709" w14:textId="21CFEA30" w:rsidR="00D07EE4" w:rsidRPr="006B7628" w:rsidRDefault="001761C2" w:rsidP="006A5DE9">
      <w:pPr>
        <w:rPr>
          <w:rFonts w:ascii="Times New Roman" w:hAnsi="Times New Roman" w:cs="Times New Roman"/>
          <w:b/>
          <w:bCs/>
          <w:i/>
          <w:iCs/>
          <w:sz w:val="20"/>
          <w:szCs w:val="20"/>
        </w:rPr>
      </w:pPr>
      <w:r w:rsidRPr="006B7628">
        <w:rPr>
          <w:rFonts w:ascii="Times New Roman" w:hAnsi="Times New Roman" w:cs="Times New Roman"/>
          <w:b/>
          <w:bCs/>
          <w:i/>
          <w:iCs/>
          <w:sz w:val="20"/>
          <w:szCs w:val="20"/>
        </w:rPr>
        <w:t xml:space="preserve">Observation </w:t>
      </w:r>
      <w:r w:rsidR="0071405B" w:rsidRPr="006B7628">
        <w:rPr>
          <w:rFonts w:ascii="Times New Roman" w:hAnsi="Times New Roman" w:cs="Times New Roman"/>
          <w:b/>
          <w:bCs/>
          <w:i/>
          <w:iCs/>
          <w:sz w:val="20"/>
          <w:szCs w:val="20"/>
        </w:rPr>
        <w:t>4</w:t>
      </w:r>
      <w:r w:rsidRPr="006B7628">
        <w:rPr>
          <w:rFonts w:ascii="Times New Roman" w:hAnsi="Times New Roman" w:cs="Times New Roman"/>
          <w:b/>
          <w:bCs/>
          <w:i/>
          <w:iCs/>
          <w:sz w:val="20"/>
          <w:szCs w:val="20"/>
        </w:rPr>
        <w:t xml:space="preserve">: All of this analysis performed by TWG was without regard to the cellular triangulation function and other capabilities as identified in TS 36.305 that provides an independent basis for position location when GPS is unavailable and in most mobile phones takes over automatically if a quality metric of the GPS positioning report is deemed too low. So, even in the </w:t>
      </w:r>
      <w:r w:rsidR="00F410B0" w:rsidRPr="006B7628">
        <w:rPr>
          <w:rFonts w:ascii="Times New Roman" w:hAnsi="Times New Roman" w:cs="Times New Roman"/>
          <w:b/>
          <w:bCs/>
          <w:i/>
          <w:iCs/>
          <w:sz w:val="20"/>
          <w:szCs w:val="20"/>
        </w:rPr>
        <w:t>truly extraordinary case</w:t>
      </w:r>
      <w:r w:rsidRPr="006B7628">
        <w:rPr>
          <w:rFonts w:ascii="Times New Roman" w:hAnsi="Times New Roman" w:cs="Times New Roman"/>
          <w:b/>
          <w:bCs/>
          <w:i/>
          <w:iCs/>
          <w:sz w:val="20"/>
          <w:szCs w:val="20"/>
        </w:rPr>
        <w:t xml:space="preserve"> in which a mobile phone is one of the few that is susceptible to interference in a tiny percentage of the </w:t>
      </w:r>
      <w:r w:rsidR="7E5764DD" w:rsidRPr="006B7628">
        <w:rPr>
          <w:rFonts w:ascii="Times New Roman" w:hAnsi="Times New Roman" w:cs="Times New Roman"/>
          <w:b/>
          <w:bCs/>
          <w:i/>
          <w:iCs/>
          <w:sz w:val="20"/>
          <w:szCs w:val="20"/>
        </w:rPr>
        <w:t>Ligado</w:t>
      </w:r>
      <w:r w:rsidRPr="006B7628">
        <w:rPr>
          <w:rFonts w:ascii="Times New Roman" w:hAnsi="Times New Roman" w:cs="Times New Roman"/>
          <w:b/>
          <w:bCs/>
          <w:i/>
          <w:iCs/>
          <w:sz w:val="20"/>
          <w:szCs w:val="20"/>
        </w:rPr>
        <w:t xml:space="preserve"> coverage area and the device experiences interference at a level significant enough to affect its accuracy by more than 50 meters, the cellular assist capability will be triggered and restore required accuracy.</w:t>
      </w:r>
    </w:p>
    <w:p w14:paraId="40C05842" w14:textId="77777777" w:rsidR="00D72EEA" w:rsidRDefault="00D72EEA" w:rsidP="007B1256">
      <w:pPr>
        <w:rPr>
          <w:i/>
          <w:iCs/>
        </w:rPr>
      </w:pPr>
    </w:p>
    <w:p w14:paraId="7E3513D6" w14:textId="567A5528" w:rsidR="00D72EEA" w:rsidRDefault="00D72EEA" w:rsidP="00D72EEA">
      <w:pPr>
        <w:pStyle w:val="Heading3"/>
        <w:rPr>
          <w:lang w:val="en-US"/>
        </w:rPr>
      </w:pPr>
      <w:r>
        <w:rPr>
          <w:lang w:val="en-US"/>
        </w:rPr>
        <w:t>Conclusions</w:t>
      </w:r>
      <w:r w:rsidR="00673210">
        <w:rPr>
          <w:lang w:val="en-US"/>
        </w:rPr>
        <w:t xml:space="preserve"> Presented</w:t>
      </w:r>
      <w:r w:rsidR="009275F0">
        <w:rPr>
          <w:lang w:val="en-US"/>
        </w:rPr>
        <w:t xml:space="preserve"> to the FCC</w:t>
      </w:r>
    </w:p>
    <w:p w14:paraId="2FECCE33" w14:textId="06A59064" w:rsidR="00D72EEA" w:rsidRPr="006B7628" w:rsidRDefault="00D72EEA" w:rsidP="00D72EEA">
      <w:pPr>
        <w:rPr>
          <w:rFonts w:ascii="Times New Roman" w:hAnsi="Times New Roman" w:cs="Times New Roman"/>
          <w:sz w:val="20"/>
          <w:szCs w:val="20"/>
        </w:rPr>
      </w:pPr>
      <w:r w:rsidRPr="006B7628">
        <w:rPr>
          <w:rFonts w:ascii="Times New Roman" w:hAnsi="Times New Roman" w:cs="Times New Roman"/>
          <w:sz w:val="20"/>
          <w:szCs w:val="20"/>
        </w:rPr>
        <w:t>The following conclu</w:t>
      </w:r>
      <w:r w:rsidR="00135CA5" w:rsidRPr="006B7628">
        <w:rPr>
          <w:rFonts w:ascii="Times New Roman" w:hAnsi="Times New Roman" w:cs="Times New Roman"/>
          <w:sz w:val="20"/>
          <w:szCs w:val="20"/>
        </w:rPr>
        <w:t>sions were presented to the FCC</w:t>
      </w:r>
      <w:r w:rsidR="005047BE" w:rsidRPr="006B7628">
        <w:rPr>
          <w:rFonts w:ascii="Times New Roman" w:hAnsi="Times New Roman" w:cs="Times New Roman"/>
          <w:sz w:val="20"/>
          <w:szCs w:val="20"/>
        </w:rPr>
        <w:t xml:space="preserve"> with respect to GPS </w:t>
      </w:r>
      <w:r w:rsidR="003A6DB9" w:rsidRPr="006B7628">
        <w:rPr>
          <w:rFonts w:ascii="Times New Roman" w:hAnsi="Times New Roman" w:cs="Times New Roman"/>
          <w:sz w:val="20"/>
          <w:szCs w:val="20"/>
        </w:rPr>
        <w:t xml:space="preserve">in </w:t>
      </w:r>
      <w:r w:rsidR="005047BE" w:rsidRPr="006B7628">
        <w:rPr>
          <w:rFonts w:ascii="Times New Roman" w:hAnsi="Times New Roman" w:cs="Times New Roman"/>
          <w:sz w:val="20"/>
          <w:szCs w:val="20"/>
        </w:rPr>
        <w:t>cellular devices:</w:t>
      </w:r>
    </w:p>
    <w:p w14:paraId="5EB7B448" w14:textId="77777777" w:rsidR="00D572CC" w:rsidRDefault="00D572CC" w:rsidP="00D72EEA">
      <w:pPr>
        <w:rPr>
          <w:b/>
          <w:bCs/>
        </w:rPr>
      </w:pPr>
    </w:p>
    <w:p w14:paraId="36C10B64" w14:textId="6BDFFA9D" w:rsidR="00135CA5" w:rsidRPr="001230BC" w:rsidRDefault="00135CA5" w:rsidP="00D72EEA">
      <w:pPr>
        <w:rPr>
          <w:rFonts w:ascii="Times New Roman" w:hAnsi="Times New Roman" w:cs="Times New Roman"/>
        </w:rPr>
      </w:pPr>
      <w:r w:rsidRPr="001230BC">
        <w:rPr>
          <w:rFonts w:ascii="Times New Roman" w:hAnsi="Times New Roman" w:cs="Times New Roman"/>
        </w:rPr>
        <w:t>TWG Report [</w:t>
      </w:r>
      <w:r w:rsidR="003C12D5">
        <w:rPr>
          <w:rFonts w:ascii="Times New Roman" w:hAnsi="Times New Roman" w:cs="Times New Roman"/>
        </w:rPr>
        <w:t>3</w:t>
      </w:r>
      <w:r w:rsidRPr="001230BC">
        <w:rPr>
          <w:rFonts w:ascii="Times New Roman" w:hAnsi="Times New Roman" w:cs="Times New Roman"/>
        </w:rPr>
        <w:t>]</w:t>
      </w:r>
    </w:p>
    <w:p w14:paraId="41043D53" w14:textId="77777777" w:rsidR="00D572CC" w:rsidRDefault="00D572CC" w:rsidP="00135CA5">
      <w:pPr>
        <w:ind w:left="284"/>
      </w:pPr>
    </w:p>
    <w:p w14:paraId="76DF407F" w14:textId="488C14BC" w:rsidR="00D72EEA" w:rsidRPr="006B7628" w:rsidRDefault="00D72EEA" w:rsidP="00135CA5">
      <w:pPr>
        <w:ind w:left="284"/>
        <w:rPr>
          <w:rFonts w:ascii="Times New Roman" w:hAnsi="Times New Roman" w:cs="Times New Roman"/>
          <w:sz w:val="20"/>
          <w:szCs w:val="20"/>
        </w:rPr>
      </w:pPr>
      <w:r w:rsidRPr="006B7628">
        <w:rPr>
          <w:rFonts w:ascii="Times New Roman" w:hAnsi="Times New Roman" w:cs="Times New Roman"/>
          <w:sz w:val="20"/>
          <w:szCs w:val="20"/>
        </w:rPr>
        <w:t>Section 3.2.10</w:t>
      </w:r>
    </w:p>
    <w:p w14:paraId="07B9D5DB" w14:textId="77777777" w:rsidR="00D572CC" w:rsidRPr="006B7628" w:rsidRDefault="00D572CC" w:rsidP="00D72EEA">
      <w:pPr>
        <w:pStyle w:val="ListParagraph"/>
        <w:rPr>
          <w:rFonts w:ascii="Times New Roman" w:hAnsi="Times New Roman" w:cs="Times New Roman"/>
          <w:sz w:val="20"/>
          <w:szCs w:val="20"/>
        </w:rPr>
      </w:pPr>
      <w:r w:rsidRPr="006B7628">
        <w:rPr>
          <w:rFonts w:ascii="Times New Roman" w:hAnsi="Times New Roman" w:cs="Times New Roman"/>
          <w:sz w:val="20"/>
          <w:szCs w:val="20"/>
        </w:rPr>
        <w:t xml:space="preserve">(Compared to the upper 5 and 10 MHz DL channels,) </w:t>
      </w:r>
    </w:p>
    <w:p w14:paraId="6AA41742" w14:textId="77777777" w:rsidR="00D572CC" w:rsidRPr="006B7628" w:rsidRDefault="00D572CC" w:rsidP="00D72EEA">
      <w:pPr>
        <w:pStyle w:val="ListParagraph"/>
        <w:rPr>
          <w:rFonts w:ascii="Times New Roman" w:hAnsi="Times New Roman" w:cs="Times New Roman"/>
          <w:sz w:val="20"/>
          <w:szCs w:val="20"/>
        </w:rPr>
      </w:pPr>
    </w:p>
    <w:p w14:paraId="5DF9C654" w14:textId="7F4DE701" w:rsidR="00D72EEA" w:rsidRPr="006B7628" w:rsidRDefault="00D72EEA" w:rsidP="001230BC">
      <w:pPr>
        <w:pStyle w:val="ListParagraph"/>
        <w:ind w:left="1136"/>
        <w:rPr>
          <w:rFonts w:ascii="Times New Roman" w:hAnsi="Times New Roman" w:cs="Times New Roman"/>
          <w:sz w:val="20"/>
          <w:szCs w:val="20"/>
        </w:rPr>
      </w:pPr>
      <w:r w:rsidRPr="006B7628">
        <w:rPr>
          <w:rFonts w:ascii="Times New Roman" w:hAnsi="Times New Roman" w:cs="Times New Roman"/>
          <w:sz w:val="20"/>
          <w:szCs w:val="20"/>
        </w:rPr>
        <w:t xml:space="preserve">“Susceptibility test when using </w:t>
      </w:r>
      <w:proofErr w:type="gramStart"/>
      <w:r w:rsidR="3C4BBAA1" w:rsidRPr="006B7628">
        <w:rPr>
          <w:rFonts w:ascii="Times New Roman" w:hAnsi="Times New Roman" w:cs="Times New Roman"/>
          <w:sz w:val="20"/>
          <w:szCs w:val="20"/>
        </w:rPr>
        <w:t>Ligado</w:t>
      </w:r>
      <w:r w:rsidRPr="006B7628">
        <w:rPr>
          <w:rFonts w:ascii="Times New Roman" w:hAnsi="Times New Roman" w:cs="Times New Roman"/>
          <w:sz w:val="20"/>
          <w:szCs w:val="20"/>
        </w:rPr>
        <w:t>‘</w:t>
      </w:r>
      <w:proofErr w:type="gramEnd"/>
      <w:r w:rsidRPr="006B7628">
        <w:rPr>
          <w:rFonts w:ascii="Times New Roman" w:hAnsi="Times New Roman" w:cs="Times New Roman"/>
          <w:sz w:val="20"/>
          <w:szCs w:val="20"/>
        </w:rPr>
        <w:t>s lower 5 and 10 MHz carriers yielded different susceptibility results</w:t>
      </w:r>
      <w:r w:rsidR="00BD74AE" w:rsidRPr="006B7628">
        <w:rPr>
          <w:rFonts w:ascii="Times New Roman" w:hAnsi="Times New Roman" w:cs="Times New Roman"/>
          <w:sz w:val="20"/>
          <w:szCs w:val="20"/>
        </w:rPr>
        <w:t xml:space="preserve"> </w:t>
      </w:r>
      <w:r w:rsidRPr="006B7628">
        <w:rPr>
          <w:rFonts w:ascii="Times New Roman" w:hAnsi="Times New Roman" w:cs="Times New Roman"/>
          <w:sz w:val="20"/>
          <w:szCs w:val="20"/>
        </w:rPr>
        <w:t>(field power propagation results attributable to slight differences in the transmitter  frequency  were  deemed  insignificant). Two of the nine UMTS devices tested exceeded the limit of the test system (-10dBm).</w:t>
      </w:r>
    </w:p>
    <w:p w14:paraId="7D2B1C92" w14:textId="77777777" w:rsidR="00D572CC" w:rsidRPr="006B7628" w:rsidRDefault="00D572CC" w:rsidP="001230BC">
      <w:pPr>
        <w:pStyle w:val="ListParagraph"/>
        <w:ind w:left="1136"/>
        <w:rPr>
          <w:rFonts w:ascii="Times New Roman" w:hAnsi="Times New Roman" w:cs="Times New Roman"/>
          <w:sz w:val="20"/>
          <w:szCs w:val="20"/>
        </w:rPr>
      </w:pPr>
    </w:p>
    <w:p w14:paraId="1CCF764A" w14:textId="7B3956DF" w:rsidR="00D72EEA" w:rsidRPr="006B7628" w:rsidRDefault="00D72EEA" w:rsidP="001230BC">
      <w:pPr>
        <w:pStyle w:val="ListParagraph"/>
        <w:ind w:left="1136"/>
        <w:rPr>
          <w:rFonts w:ascii="Times New Roman" w:hAnsi="Times New Roman" w:cs="Times New Roman"/>
          <w:sz w:val="20"/>
          <w:szCs w:val="20"/>
        </w:rPr>
      </w:pPr>
      <w:r w:rsidRPr="006B7628">
        <w:rPr>
          <w:rFonts w:ascii="Times New Roman" w:hAnsi="Times New Roman" w:cs="Times New Roman"/>
          <w:b/>
          <w:bCs/>
          <w:sz w:val="20"/>
          <w:szCs w:val="20"/>
        </w:rPr>
        <w:t>Consensus was reached that the Lower 10 MHz operation appears to provide significantly improved compatibility with GPS across all urban, suburban, and rural coverage areas.”</w:t>
      </w:r>
      <w:r w:rsidR="00D572CC">
        <w:rPr>
          <w:rFonts w:ascii="Times New Roman" w:hAnsi="Times New Roman" w:cs="Times New Roman"/>
          <w:b/>
          <w:bCs/>
          <w:sz w:val="20"/>
          <w:szCs w:val="20"/>
        </w:rPr>
        <w:t xml:space="preserve"> </w:t>
      </w:r>
      <w:r w:rsidR="00D572CC">
        <w:rPr>
          <w:rFonts w:ascii="Times New Roman" w:hAnsi="Times New Roman" w:cs="Times New Roman"/>
          <w:sz w:val="20"/>
          <w:szCs w:val="20"/>
        </w:rPr>
        <w:t>(emphasis added by Ligado)</w:t>
      </w:r>
    </w:p>
    <w:p w14:paraId="4EC8F7F5" w14:textId="77777777" w:rsidR="00673210" w:rsidRPr="006B7628" w:rsidRDefault="00673210" w:rsidP="00673210">
      <w:pPr>
        <w:pStyle w:val="ListParagraph"/>
        <w:rPr>
          <w:rFonts w:ascii="Times New Roman" w:hAnsi="Times New Roman" w:cs="Times New Roman"/>
          <w:sz w:val="20"/>
          <w:szCs w:val="20"/>
        </w:rPr>
      </w:pPr>
    </w:p>
    <w:p w14:paraId="09E336E7" w14:textId="13DDB812" w:rsidR="00D72EEA" w:rsidRPr="006B7628" w:rsidRDefault="0FB78414" w:rsidP="00135CA5">
      <w:pPr>
        <w:pStyle w:val="ListParagraph"/>
        <w:ind w:left="284"/>
        <w:rPr>
          <w:rFonts w:ascii="Times New Roman" w:hAnsi="Times New Roman" w:cs="Times New Roman"/>
          <w:sz w:val="20"/>
          <w:szCs w:val="20"/>
        </w:rPr>
      </w:pPr>
      <w:r w:rsidRPr="006B7628">
        <w:rPr>
          <w:rFonts w:ascii="Times New Roman" w:hAnsi="Times New Roman" w:cs="Times New Roman"/>
          <w:sz w:val="20"/>
          <w:szCs w:val="20"/>
        </w:rPr>
        <w:t xml:space="preserve">Section 3.2.13 Summary of Live Sky Testing by LightSquared and </w:t>
      </w:r>
      <w:proofErr w:type="spellStart"/>
      <w:r w:rsidRPr="006B7628">
        <w:rPr>
          <w:rFonts w:ascii="Times New Roman" w:hAnsi="Times New Roman" w:cs="Times New Roman"/>
          <w:sz w:val="20"/>
          <w:szCs w:val="20"/>
        </w:rPr>
        <w:t>TechnoCom</w:t>
      </w:r>
      <w:proofErr w:type="spellEnd"/>
      <w:r w:rsidRPr="006B7628">
        <w:rPr>
          <w:rFonts w:ascii="Times New Roman" w:hAnsi="Times New Roman" w:cs="Times New Roman"/>
          <w:sz w:val="20"/>
          <w:szCs w:val="20"/>
        </w:rPr>
        <w:t xml:space="preserve"> Wireless</w:t>
      </w:r>
      <w:proofErr w:type="gramStart"/>
      <w:r w:rsidRPr="006B7628">
        <w:rPr>
          <w:rFonts w:ascii="Times New Roman" w:hAnsi="Times New Roman" w:cs="Times New Roman"/>
          <w:sz w:val="20"/>
          <w:szCs w:val="20"/>
        </w:rPr>
        <w:t xml:space="preserve"> </w:t>
      </w:r>
      <w:r w:rsidR="00D72EEA" w:rsidRPr="006B7628">
        <w:rPr>
          <w:rFonts w:ascii="Times New Roman" w:hAnsi="Times New Roman" w:cs="Times New Roman"/>
          <w:sz w:val="20"/>
          <w:szCs w:val="20"/>
        </w:rPr>
        <w:t xml:space="preserve">  </w:t>
      </w:r>
      <w:r w:rsidR="58BD806D" w:rsidRPr="006B7628">
        <w:rPr>
          <w:rFonts w:ascii="Times New Roman" w:hAnsi="Times New Roman" w:cs="Times New Roman"/>
          <w:sz w:val="20"/>
          <w:szCs w:val="20"/>
        </w:rPr>
        <w:t>(</w:t>
      </w:r>
      <w:proofErr w:type="gramEnd"/>
      <w:r w:rsidR="00D72EEA" w:rsidRPr="006B7628">
        <w:rPr>
          <w:rFonts w:ascii="Times New Roman" w:hAnsi="Times New Roman" w:cs="Times New Roman"/>
          <w:sz w:val="20"/>
          <w:szCs w:val="20"/>
        </w:rPr>
        <w:t>PDF page 12</w:t>
      </w:r>
      <w:r w:rsidR="48BA3B4A" w:rsidRPr="006B7628">
        <w:rPr>
          <w:rFonts w:ascii="Times New Roman" w:hAnsi="Times New Roman" w:cs="Times New Roman"/>
          <w:sz w:val="20"/>
          <w:szCs w:val="20"/>
        </w:rPr>
        <w:t>1</w:t>
      </w:r>
      <w:r w:rsidR="58BD806D" w:rsidRPr="006B7628">
        <w:rPr>
          <w:rFonts w:ascii="Times New Roman" w:hAnsi="Times New Roman" w:cs="Times New Roman"/>
          <w:sz w:val="20"/>
          <w:szCs w:val="20"/>
        </w:rPr>
        <w:t>) in [3]</w:t>
      </w:r>
    </w:p>
    <w:p w14:paraId="6CBDE307" w14:textId="77777777" w:rsidR="00D72EEA" w:rsidRPr="00804AB6" w:rsidRDefault="00D72EEA" w:rsidP="00D72EEA">
      <w:pPr>
        <w:pStyle w:val="ListParagraph"/>
      </w:pPr>
    </w:p>
    <w:p w14:paraId="4BBB7CB4" w14:textId="64C3BDDB" w:rsidR="00D72EEA" w:rsidRPr="006B7628" w:rsidRDefault="00D72EEA" w:rsidP="00D72EEA">
      <w:pPr>
        <w:pStyle w:val="ListParagraph"/>
        <w:rPr>
          <w:sz w:val="20"/>
          <w:szCs w:val="20"/>
        </w:rPr>
      </w:pPr>
      <w:r w:rsidRPr="006B7628">
        <w:rPr>
          <w:sz w:val="20"/>
          <w:szCs w:val="20"/>
        </w:rPr>
        <w:t>“</w:t>
      </w:r>
      <w:r w:rsidRPr="006B7628">
        <w:rPr>
          <w:rFonts w:ascii="Times New Roman" w:hAnsi="Times New Roman" w:cs="Times New Roman"/>
          <w:b/>
          <w:bCs/>
          <w:sz w:val="20"/>
          <w:szCs w:val="20"/>
        </w:rPr>
        <w:t>In the case of the single lower channel (5L), there was no observable differential impact between the presence and absence of blocker power at any of the four live sky test sites</w:t>
      </w:r>
      <w:r w:rsidR="1F01D2A0" w:rsidRPr="006B7628">
        <w:rPr>
          <w:rFonts w:ascii="Times New Roman" w:hAnsi="Times New Roman" w:cs="Times New Roman"/>
          <w:sz w:val="20"/>
          <w:szCs w:val="20"/>
        </w:rPr>
        <w:t xml:space="preserve"> (emphasis added</w:t>
      </w:r>
      <w:r w:rsidR="00D572CC">
        <w:rPr>
          <w:rFonts w:ascii="Times New Roman" w:hAnsi="Times New Roman" w:cs="Times New Roman"/>
          <w:sz w:val="20"/>
          <w:szCs w:val="20"/>
        </w:rPr>
        <w:t xml:space="preserve"> by Ligado</w:t>
      </w:r>
      <w:r w:rsidR="1F01D2A0" w:rsidRPr="006B7628">
        <w:rPr>
          <w:rFonts w:ascii="Times New Roman" w:hAnsi="Times New Roman" w:cs="Times New Roman"/>
          <w:sz w:val="20"/>
          <w:szCs w:val="20"/>
        </w:rPr>
        <w:t>)</w:t>
      </w:r>
      <w:r w:rsidRPr="006B7628">
        <w:rPr>
          <w:rFonts w:ascii="Times New Roman" w:hAnsi="Times New Roman" w:cs="Times New Roman"/>
          <w:sz w:val="20"/>
          <w:szCs w:val="20"/>
        </w:rPr>
        <w:t xml:space="preserve">.  In the dense urban test Site #217, which was the “coldest” test site in terms of power on the ground,  there were many inaccurate fixes both with and without the blocker present, not atypical for urban environments where physical blocking due to buildings occurs. Due to these effects, these results were most likely </w:t>
      </w:r>
      <w:proofErr w:type="gramStart"/>
      <w:r w:rsidRPr="006B7628">
        <w:rPr>
          <w:rFonts w:ascii="Times New Roman" w:hAnsi="Times New Roman" w:cs="Times New Roman"/>
          <w:sz w:val="20"/>
          <w:szCs w:val="20"/>
        </w:rPr>
        <w:t>owe</w:t>
      </w:r>
      <w:proofErr w:type="gramEnd"/>
      <w:r w:rsidRPr="006B7628">
        <w:rPr>
          <w:rFonts w:ascii="Times New Roman" w:hAnsi="Times New Roman" w:cs="Times New Roman"/>
          <w:sz w:val="20"/>
          <w:szCs w:val="20"/>
        </w:rPr>
        <w:t xml:space="preserve"> to an insufficient number of satellites visible with an adequate signal level, and in other cases effects of multipath in the vicinity of test Site #217. </w:t>
      </w:r>
    </w:p>
    <w:p w14:paraId="72ABD44A" w14:textId="77777777" w:rsidR="00D72EEA" w:rsidRPr="006B7628" w:rsidRDefault="00D72EEA" w:rsidP="00D72EEA">
      <w:pPr>
        <w:pStyle w:val="ListParagraph"/>
        <w:rPr>
          <w:sz w:val="20"/>
          <w:szCs w:val="20"/>
        </w:rPr>
      </w:pPr>
    </w:p>
    <w:p w14:paraId="44FBFEFD" w14:textId="774BFD93" w:rsidR="00D72EEA" w:rsidRPr="006B7628" w:rsidRDefault="00D72EEA" w:rsidP="00D72EEA">
      <w:pPr>
        <w:pStyle w:val="ListParagraph"/>
        <w:rPr>
          <w:sz w:val="20"/>
          <w:szCs w:val="20"/>
        </w:rPr>
      </w:pPr>
      <w:r w:rsidRPr="006B7628">
        <w:rPr>
          <w:rFonts w:ascii="Times New Roman" w:hAnsi="Times New Roman" w:cs="Times New Roman"/>
          <w:sz w:val="20"/>
          <w:szCs w:val="20"/>
        </w:rPr>
        <w:t xml:space="preserve">Live sky in-building results showed, across all channel configurations, </w:t>
      </w:r>
      <w:r w:rsidRPr="006B7628">
        <w:rPr>
          <w:rFonts w:ascii="Times New Roman" w:hAnsi="Times New Roman" w:cs="Times New Roman"/>
          <w:b/>
          <w:bCs/>
          <w:sz w:val="20"/>
          <w:szCs w:val="20"/>
        </w:rPr>
        <w:t>little or no systematic degradation for position error frequencies of both 25m and</w:t>
      </w:r>
      <w:r w:rsidR="00A5042A" w:rsidRPr="006B7628">
        <w:rPr>
          <w:rFonts w:ascii="Times New Roman" w:hAnsi="Times New Roman" w:cs="Times New Roman"/>
          <w:b/>
          <w:bCs/>
          <w:sz w:val="20"/>
          <w:szCs w:val="20"/>
        </w:rPr>
        <w:t xml:space="preserve"> </w:t>
      </w:r>
      <w:r w:rsidRPr="006B7628">
        <w:rPr>
          <w:rFonts w:ascii="Times New Roman" w:hAnsi="Times New Roman" w:cs="Times New Roman"/>
          <w:b/>
          <w:bCs/>
          <w:sz w:val="20"/>
          <w:szCs w:val="20"/>
        </w:rPr>
        <w:t>50m</w:t>
      </w:r>
      <w:r w:rsidRPr="006B7628">
        <w:rPr>
          <w:sz w:val="20"/>
          <w:szCs w:val="20"/>
        </w:rPr>
        <w:t xml:space="preserve"> </w:t>
      </w:r>
      <w:r w:rsidR="31C0957D" w:rsidRPr="006B7628">
        <w:rPr>
          <w:rFonts w:ascii="Times New Roman" w:hAnsi="Times New Roman" w:cs="Times New Roman"/>
          <w:sz w:val="20"/>
          <w:szCs w:val="20"/>
        </w:rPr>
        <w:t>(emphasis added</w:t>
      </w:r>
      <w:r w:rsidR="00D572CC">
        <w:rPr>
          <w:rFonts w:ascii="Times New Roman" w:hAnsi="Times New Roman" w:cs="Times New Roman"/>
          <w:sz w:val="20"/>
          <w:szCs w:val="20"/>
        </w:rPr>
        <w:t xml:space="preserve"> by Ligado</w:t>
      </w:r>
      <w:r w:rsidR="31C0957D" w:rsidRPr="006B7628">
        <w:rPr>
          <w:rFonts w:ascii="Times New Roman" w:hAnsi="Times New Roman" w:cs="Times New Roman"/>
          <w:sz w:val="20"/>
          <w:szCs w:val="20"/>
        </w:rPr>
        <w:t xml:space="preserve">) </w:t>
      </w:r>
      <w:r w:rsidRPr="006B7628">
        <w:rPr>
          <w:rFonts w:ascii="Times New Roman" w:hAnsi="Times New Roman" w:cs="Times New Roman"/>
          <w:sz w:val="20"/>
          <w:szCs w:val="20"/>
        </w:rPr>
        <w:t>in the presence of the blocker signal. It therefore may be concluded that for indoor cases the blocker was additionally attenuated such that its effect was not noticeable.”</w:t>
      </w:r>
    </w:p>
    <w:p w14:paraId="40EF284D" w14:textId="00746B8F" w:rsidR="70ED903F" w:rsidRDefault="70ED903F" w:rsidP="70ED903F">
      <w:pPr>
        <w:pStyle w:val="ListParagraph"/>
        <w:ind w:left="284"/>
      </w:pPr>
    </w:p>
    <w:p w14:paraId="177F4E15" w14:textId="714F3B92" w:rsidR="00D72EEA" w:rsidRPr="006B7628" w:rsidRDefault="58968C2C" w:rsidP="005D1000">
      <w:pPr>
        <w:pStyle w:val="ListParagraph"/>
        <w:ind w:left="284"/>
        <w:rPr>
          <w:rFonts w:ascii="Times New Roman" w:hAnsi="Times New Roman" w:cs="Times New Roman"/>
          <w:sz w:val="20"/>
          <w:szCs w:val="20"/>
        </w:rPr>
      </w:pPr>
      <w:r w:rsidRPr="006B7628">
        <w:rPr>
          <w:rFonts w:ascii="Times New Roman" w:hAnsi="Times New Roman" w:cs="Times New Roman"/>
          <w:sz w:val="20"/>
          <w:szCs w:val="20"/>
        </w:rPr>
        <w:t>Section 3.2.2.3.1 Statement by Qualcomm regarding the TWG Cellular Subgroup Testing Process in [3]</w:t>
      </w:r>
    </w:p>
    <w:p w14:paraId="0D7C137A" w14:textId="41237408" w:rsidR="00D72EEA" w:rsidRPr="00292958" w:rsidRDefault="00D72EEA" w:rsidP="00D72EEA">
      <w:pPr>
        <w:pStyle w:val="TextLevel5"/>
        <w:ind w:left="720"/>
        <w:jc w:val="both"/>
        <w:rPr>
          <w:sz w:val="20"/>
          <w:szCs w:val="20"/>
        </w:rPr>
      </w:pPr>
      <w:r w:rsidRPr="006B7628">
        <w:rPr>
          <w:rFonts w:ascii="Times New Roman" w:hAnsi="Times New Roman" w:cs="Times New Roman"/>
          <w:sz w:val="20"/>
          <w:szCs w:val="20"/>
        </w:rPr>
        <w:t>“Qualcomm has reviewed the TWG test results. Qualcomm’s internal testing is more limited than the extensive scope of the TWG testing, but given that,</w:t>
      </w:r>
      <w:r w:rsidRPr="006B7628">
        <w:rPr>
          <w:sz w:val="20"/>
          <w:szCs w:val="20"/>
        </w:rPr>
        <w:t xml:space="preserve"> </w:t>
      </w:r>
      <w:r w:rsidRPr="006B7628">
        <w:rPr>
          <w:rFonts w:ascii="Times New Roman" w:hAnsi="Times New Roman" w:cs="Times New Roman"/>
          <w:b/>
          <w:bCs/>
          <w:sz w:val="20"/>
          <w:szCs w:val="20"/>
        </w:rPr>
        <w:t xml:space="preserve">the results are broadly consistent with testing carried out by Qualcomm </w:t>
      </w:r>
      <w:r w:rsidR="11EF0C44" w:rsidRPr="006B7628">
        <w:rPr>
          <w:rFonts w:ascii="Times New Roman" w:hAnsi="Times New Roman" w:cs="Times New Roman"/>
          <w:sz w:val="20"/>
          <w:szCs w:val="20"/>
        </w:rPr>
        <w:t>(emphasis added</w:t>
      </w:r>
      <w:r w:rsidR="00400140" w:rsidRPr="00400140">
        <w:rPr>
          <w:rFonts w:ascii="Times New Roman" w:hAnsi="Times New Roman" w:cs="Times New Roman"/>
          <w:sz w:val="20"/>
          <w:szCs w:val="20"/>
        </w:rPr>
        <w:t xml:space="preserve"> by Ligado</w:t>
      </w:r>
      <w:r w:rsidR="11EF0C44" w:rsidRPr="006B7628">
        <w:rPr>
          <w:rFonts w:ascii="Times New Roman" w:hAnsi="Times New Roman" w:cs="Times New Roman"/>
          <w:sz w:val="20"/>
          <w:szCs w:val="20"/>
        </w:rPr>
        <w:t xml:space="preserve">) </w:t>
      </w:r>
      <w:r w:rsidRPr="006B7628">
        <w:rPr>
          <w:rFonts w:ascii="Times New Roman" w:hAnsi="Times New Roman" w:cs="Times New Roman"/>
          <w:sz w:val="20"/>
          <w:szCs w:val="20"/>
        </w:rPr>
        <w:t>so far on our own reference designs. As described in our report to the FCC, we have used a different test configuration than the one called out in the TWG test plan; however at this time we do not believe these differences influence the overall conclusion.”</w:t>
      </w:r>
    </w:p>
    <w:p w14:paraId="4FCD2E75" w14:textId="77777777" w:rsidR="00D72EEA" w:rsidRDefault="00D72EEA" w:rsidP="00D72EEA"/>
    <w:p w14:paraId="30529CD0" w14:textId="33837F6F" w:rsidR="00135CA5" w:rsidRPr="00292958" w:rsidRDefault="00135CA5" w:rsidP="00673210">
      <w:pPr>
        <w:autoSpaceDE w:val="0"/>
        <w:autoSpaceDN w:val="0"/>
        <w:adjustRightInd w:val="0"/>
        <w:rPr>
          <w:rFonts w:ascii="Times New Roman" w:hAnsi="Times New Roman" w:cs="Times New Roman"/>
          <w:b/>
          <w:bCs/>
        </w:rPr>
      </w:pPr>
      <w:r w:rsidRPr="00292958">
        <w:rPr>
          <w:rFonts w:ascii="Times New Roman" w:hAnsi="Times New Roman" w:cs="Times New Roman"/>
          <w:b/>
          <w:bCs/>
        </w:rPr>
        <w:t>Department of Commerce on Behalf NTIA Letter to FCC Dated 2/14/2012</w:t>
      </w:r>
      <w:r w:rsidR="00673210" w:rsidRPr="00292958">
        <w:rPr>
          <w:rFonts w:ascii="Times New Roman" w:hAnsi="Times New Roman" w:cs="Times New Roman"/>
          <w:b/>
          <w:bCs/>
        </w:rPr>
        <w:t xml:space="preserve"> [4]</w:t>
      </w:r>
    </w:p>
    <w:p w14:paraId="4EE6D9E2" w14:textId="77777777" w:rsidR="00135CA5" w:rsidRPr="00804AB6" w:rsidRDefault="00135CA5" w:rsidP="00135CA5">
      <w:pPr>
        <w:autoSpaceDE w:val="0"/>
        <w:autoSpaceDN w:val="0"/>
        <w:adjustRightInd w:val="0"/>
        <w:rPr>
          <w:b/>
          <w:bCs/>
          <w:i/>
          <w:iCs/>
        </w:rPr>
      </w:pPr>
    </w:p>
    <w:p w14:paraId="71CF1481" w14:textId="0A9E3E57" w:rsidR="00135CA5" w:rsidRPr="00292958" w:rsidRDefault="00135CA5" w:rsidP="00135CA5">
      <w:pPr>
        <w:autoSpaceDE w:val="0"/>
        <w:autoSpaceDN w:val="0"/>
        <w:adjustRightInd w:val="0"/>
        <w:ind w:left="284"/>
        <w:rPr>
          <w:rFonts w:ascii="Times New Roman" w:eastAsia="Times New Roman" w:hAnsi="Times New Roman" w:cs="Times New Roman"/>
          <w:sz w:val="20"/>
          <w:szCs w:val="20"/>
        </w:rPr>
      </w:pPr>
      <w:r w:rsidRPr="00292958">
        <w:rPr>
          <w:rFonts w:ascii="Times New Roman" w:eastAsia="Times New Roman" w:hAnsi="Times New Roman" w:cs="Times New Roman"/>
          <w:sz w:val="20"/>
          <w:szCs w:val="20"/>
        </w:rPr>
        <w:t>“Cellular GPS Receivers</w:t>
      </w:r>
    </w:p>
    <w:p w14:paraId="5E13315F" w14:textId="33D6A6F8" w:rsidR="00135CA5" w:rsidRPr="00292958" w:rsidRDefault="00135CA5" w:rsidP="00673210">
      <w:pPr>
        <w:pStyle w:val="TextLevel5"/>
        <w:ind w:left="720"/>
        <w:jc w:val="both"/>
        <w:rPr>
          <w:sz w:val="20"/>
          <w:szCs w:val="20"/>
        </w:rPr>
      </w:pPr>
      <w:r w:rsidRPr="00292958">
        <w:rPr>
          <w:rFonts w:ascii="Times New Roman" w:hAnsi="Times New Roman" w:cs="Times New Roman"/>
          <w:sz w:val="20"/>
          <w:szCs w:val="20"/>
        </w:rPr>
        <w:t xml:space="preserve">NTIA, with </w:t>
      </w:r>
      <w:r w:rsidR="77256045" w:rsidRPr="00292958">
        <w:rPr>
          <w:rFonts w:ascii="Times New Roman" w:hAnsi="Times New Roman" w:cs="Times New Roman"/>
          <w:sz w:val="20"/>
          <w:szCs w:val="20"/>
        </w:rPr>
        <w:t>Ligado</w:t>
      </w:r>
      <w:r w:rsidRPr="00292958">
        <w:rPr>
          <w:rFonts w:ascii="Times New Roman" w:hAnsi="Times New Roman" w:cs="Times New Roman"/>
          <w:sz w:val="20"/>
          <w:szCs w:val="20"/>
        </w:rPr>
        <w:t xml:space="preserve">, developed a plan to validate the TWG measurements of GPS receivers used in cellular devices. Two independent test laboratories performed the validation measurements off our devices previously </w:t>
      </w:r>
      <w:r w:rsidRPr="00292958">
        <w:rPr>
          <w:rFonts w:ascii="Times New Roman" w:hAnsi="Times New Roman" w:cs="Times New Roman"/>
          <w:sz w:val="20"/>
          <w:szCs w:val="20"/>
        </w:rPr>
        <w:lastRenderedPageBreak/>
        <w:t xml:space="preserve">tested by the TWG, along with three new devices. To measure the base station power level that caused GPS receiver degradation, the measurements followed industry-specified test procedures and performance metrics for cellular devices. The power levels measured in the validation testing were consistent with those measured earlier by the TWG. NTIA used the measured power levels, an equivalent </w:t>
      </w:r>
      <w:proofErr w:type="spellStart"/>
      <w:r w:rsidRPr="00292958">
        <w:rPr>
          <w:rFonts w:ascii="Times New Roman" w:hAnsi="Times New Roman" w:cs="Times New Roman"/>
          <w:sz w:val="20"/>
          <w:szCs w:val="20"/>
        </w:rPr>
        <w:t>isotropically</w:t>
      </w:r>
      <w:proofErr w:type="spellEnd"/>
      <w:r w:rsidRPr="00292958">
        <w:rPr>
          <w:rFonts w:ascii="Times New Roman" w:hAnsi="Times New Roman" w:cs="Times New Roman"/>
          <w:sz w:val="20"/>
          <w:szCs w:val="20"/>
        </w:rPr>
        <w:t xml:space="preserve"> radiated power (EIRP) level of 62 dBm, a representative base station antenna pattern, and base station deployment parameters (antenna height and down-tilt angle) to calculate distance separations necessary to preclude potential interference to GPS receivers used in cellular devices.</w:t>
      </w:r>
      <w:r w:rsidRPr="00292958">
        <w:rPr>
          <w:sz w:val="20"/>
          <w:szCs w:val="20"/>
        </w:rPr>
        <w:t xml:space="preserve"> </w:t>
      </w:r>
      <w:r w:rsidRPr="00292958">
        <w:rPr>
          <w:rFonts w:ascii="Times New Roman" w:hAnsi="Times New Roman" w:cs="Times New Roman"/>
          <w:b/>
          <w:bCs/>
          <w:sz w:val="20"/>
          <w:szCs w:val="20"/>
        </w:rPr>
        <w:t>Based on our analysis, we conclude that the lower 10 MHz base station signal does not significantly impact GPS receivers used in cellular devices</w:t>
      </w:r>
      <w:r w:rsidR="0815A0F3" w:rsidRPr="00292958">
        <w:rPr>
          <w:rFonts w:ascii="Times New Roman" w:hAnsi="Times New Roman" w:cs="Times New Roman"/>
          <w:sz w:val="20"/>
          <w:szCs w:val="20"/>
        </w:rPr>
        <w:t xml:space="preserve"> (emphasis added</w:t>
      </w:r>
      <w:r w:rsidR="00400140">
        <w:rPr>
          <w:rFonts w:ascii="Times New Roman" w:hAnsi="Times New Roman" w:cs="Times New Roman"/>
          <w:sz w:val="20"/>
          <w:szCs w:val="20"/>
        </w:rPr>
        <w:t xml:space="preserve"> by Ligado</w:t>
      </w:r>
      <w:r w:rsidR="0815A0F3" w:rsidRPr="00292958">
        <w:rPr>
          <w:rFonts w:ascii="Times New Roman" w:hAnsi="Times New Roman" w:cs="Times New Roman"/>
          <w:sz w:val="20"/>
          <w:szCs w:val="20"/>
        </w:rPr>
        <w:t>)</w:t>
      </w:r>
      <w:r w:rsidRPr="00292958">
        <w:rPr>
          <w:rFonts w:ascii="Times New Roman" w:hAnsi="Times New Roman" w:cs="Times New Roman"/>
          <w:sz w:val="20"/>
          <w:szCs w:val="20"/>
        </w:rPr>
        <w:t>.”</w:t>
      </w:r>
    </w:p>
    <w:p w14:paraId="5912BF77" w14:textId="77777777" w:rsidR="00673210" w:rsidRPr="00673210" w:rsidRDefault="00673210" w:rsidP="00673210">
      <w:pPr>
        <w:pStyle w:val="TextLevel5"/>
        <w:ind w:left="720"/>
        <w:jc w:val="both"/>
        <w:rPr>
          <w:i/>
          <w:sz w:val="20"/>
          <w:szCs w:val="20"/>
        </w:rPr>
      </w:pPr>
    </w:p>
    <w:p w14:paraId="2DE73972" w14:textId="31864222" w:rsidR="00135CA5" w:rsidRPr="00292958" w:rsidRDefault="00135CA5" w:rsidP="00135CA5">
      <w:pPr>
        <w:rPr>
          <w:rFonts w:ascii="Times New Roman" w:hAnsi="Times New Roman" w:cs="Times New Roman"/>
          <w:b/>
          <w:bCs/>
        </w:rPr>
      </w:pPr>
      <w:r w:rsidRPr="00292958">
        <w:rPr>
          <w:rFonts w:ascii="Times New Roman" w:hAnsi="Times New Roman" w:cs="Times New Roman"/>
          <w:b/>
          <w:bCs/>
        </w:rPr>
        <w:t>Report to NTIA on November 2011 Laboratory Tests of Selected Cellular Devices 11/29/2011</w:t>
      </w:r>
      <w:r w:rsidR="00673210" w:rsidRPr="00292958">
        <w:rPr>
          <w:rFonts w:ascii="Times New Roman" w:hAnsi="Times New Roman" w:cs="Times New Roman"/>
          <w:b/>
          <w:bCs/>
        </w:rPr>
        <w:t xml:space="preserve"> [5]</w:t>
      </w:r>
    </w:p>
    <w:p w14:paraId="2EBD3A88" w14:textId="77777777" w:rsidR="005645E8" w:rsidRPr="005645E8" w:rsidRDefault="005645E8" w:rsidP="005645E8">
      <w:pPr>
        <w:ind w:left="284"/>
        <w:rPr>
          <w:rFonts w:ascii="Segoe UI" w:eastAsia="Times New Roman" w:hAnsi="Segoe UI" w:cs="Segoe UI"/>
          <w:i/>
          <w:iCs/>
          <w:sz w:val="21"/>
          <w:szCs w:val="21"/>
        </w:rPr>
      </w:pPr>
    </w:p>
    <w:p w14:paraId="3A766198" w14:textId="6F2F0B14" w:rsidR="0B52EDAE" w:rsidRPr="00292958" w:rsidRDefault="0B52EDAE" w:rsidP="430338FE">
      <w:pPr>
        <w:ind w:left="284"/>
        <w:rPr>
          <w:rFonts w:ascii="Times New Roman" w:eastAsia="Times New Roman" w:hAnsi="Times New Roman" w:cs="Times New Roman"/>
          <w:sz w:val="20"/>
          <w:szCs w:val="20"/>
        </w:rPr>
      </w:pPr>
      <w:r w:rsidRPr="00292958">
        <w:rPr>
          <w:rFonts w:ascii="Times New Roman" w:eastAsia="Times New Roman" w:hAnsi="Times New Roman" w:cs="Times New Roman"/>
          <w:sz w:val="20"/>
          <w:szCs w:val="20"/>
        </w:rPr>
        <w:t xml:space="preserve">The following is supplement to the initial TWG cellular testing as requested by government stakeholders </w:t>
      </w:r>
      <w:r w:rsidR="50E52639" w:rsidRPr="00292958">
        <w:rPr>
          <w:rFonts w:ascii="Times New Roman" w:eastAsia="Times New Roman" w:hAnsi="Times New Roman" w:cs="Times New Roman"/>
          <w:sz w:val="20"/>
          <w:szCs w:val="20"/>
        </w:rPr>
        <w:t>and which confirms the initial findings of no issues with lower 10 MHz band.</w:t>
      </w:r>
    </w:p>
    <w:p w14:paraId="4C2F96EE" w14:textId="07AAE171" w:rsidR="0B52EDAE" w:rsidRDefault="0B52EDAE" w:rsidP="6E80CA07">
      <w:pPr>
        <w:ind w:left="284"/>
        <w:rPr>
          <w:rFonts w:ascii="Segoe UI" w:eastAsia="Times New Roman" w:hAnsi="Segoe UI" w:cs="Segoe UI"/>
          <w:i/>
          <w:iCs/>
          <w:sz w:val="21"/>
          <w:szCs w:val="21"/>
        </w:rPr>
      </w:pPr>
      <w:r w:rsidRPr="401F9EF3">
        <w:rPr>
          <w:rFonts w:ascii="Segoe UI" w:eastAsia="Times New Roman" w:hAnsi="Segoe UI" w:cs="Segoe UI"/>
          <w:i/>
          <w:iCs/>
          <w:sz w:val="21"/>
          <w:szCs w:val="21"/>
        </w:rPr>
        <w:t xml:space="preserve"> </w:t>
      </w:r>
    </w:p>
    <w:p w14:paraId="663C231A" w14:textId="2C1B7995" w:rsidR="00135CA5" w:rsidRPr="00292958" w:rsidRDefault="00135CA5" w:rsidP="00135CA5">
      <w:pPr>
        <w:ind w:left="284"/>
        <w:rPr>
          <w:rFonts w:ascii="Times New Roman" w:eastAsia="Times New Roman" w:hAnsi="Times New Roman" w:cs="Times New Roman"/>
          <w:sz w:val="20"/>
          <w:szCs w:val="20"/>
        </w:rPr>
      </w:pPr>
      <w:r w:rsidRPr="00292958">
        <w:rPr>
          <w:rFonts w:ascii="Times New Roman" w:eastAsia="Times New Roman" w:hAnsi="Times New Roman" w:cs="Times New Roman"/>
          <w:sz w:val="20"/>
          <w:szCs w:val="20"/>
        </w:rPr>
        <w:t>“Conclusions</w:t>
      </w:r>
    </w:p>
    <w:p w14:paraId="1A93A767" w14:textId="6187D3F9" w:rsidR="00135CA5" w:rsidRPr="00292958" w:rsidRDefault="00135CA5" w:rsidP="00135CA5">
      <w:pPr>
        <w:ind w:left="568"/>
        <w:rPr>
          <w:rFonts w:ascii="Times New Roman" w:eastAsia="Times New Roman" w:hAnsi="Times New Roman" w:cs="Times New Roman"/>
          <w:sz w:val="20"/>
          <w:szCs w:val="20"/>
        </w:rPr>
      </w:pPr>
      <w:r w:rsidRPr="00292958">
        <w:rPr>
          <w:rFonts w:ascii="Times New Roman" w:eastAsia="Times New Roman" w:hAnsi="Times New Roman" w:cs="Times New Roman"/>
          <w:sz w:val="20"/>
          <w:szCs w:val="20"/>
        </w:rPr>
        <w:t xml:space="preserve">These latest tests show no material change and reinforce the results obtained in the TWG testing performed earlier this year. Consistent with the TWG Report findings, </w:t>
      </w:r>
      <w:r w:rsidRPr="00292958">
        <w:rPr>
          <w:rFonts w:ascii="Times New Roman" w:eastAsia="Times New Roman" w:hAnsi="Times New Roman" w:cs="Times New Roman"/>
          <w:b/>
          <w:bCs/>
          <w:sz w:val="20"/>
          <w:szCs w:val="20"/>
        </w:rPr>
        <w:t>the impact of LTE transmit power at the lower 10Mhz band, 1526-1536 MHz, on GPS operation in cellular devices is minimal or nonexistent if LTE power by site design and EIRP is managed to not exceed -30dBm on the ground</w:t>
      </w:r>
      <w:r w:rsidR="06F26B1E" w:rsidRPr="00292958">
        <w:rPr>
          <w:rFonts w:ascii="Times New Roman" w:eastAsia="Times New Roman" w:hAnsi="Times New Roman" w:cs="Times New Roman"/>
          <w:sz w:val="20"/>
          <w:szCs w:val="20"/>
        </w:rPr>
        <w:t xml:space="preserve"> </w:t>
      </w:r>
      <w:r w:rsidR="06F26B1E" w:rsidRPr="00292958">
        <w:rPr>
          <w:rFonts w:ascii="Times New Roman" w:hAnsi="Times New Roman" w:cs="Times New Roman"/>
          <w:sz w:val="20"/>
          <w:szCs w:val="20"/>
        </w:rPr>
        <w:t>(emphasis added</w:t>
      </w:r>
      <w:r w:rsidR="00400140">
        <w:rPr>
          <w:rFonts w:ascii="Times New Roman" w:hAnsi="Times New Roman" w:cs="Times New Roman"/>
          <w:sz w:val="20"/>
          <w:szCs w:val="20"/>
        </w:rPr>
        <w:t xml:space="preserve"> by Ligado</w:t>
      </w:r>
      <w:r w:rsidR="06F26B1E" w:rsidRPr="00292958">
        <w:rPr>
          <w:rFonts w:ascii="Times New Roman" w:hAnsi="Times New Roman" w:cs="Times New Roman"/>
          <w:sz w:val="20"/>
          <w:szCs w:val="20"/>
        </w:rPr>
        <w:t>)</w:t>
      </w:r>
      <w:r w:rsidRPr="00292958">
        <w:rPr>
          <w:rFonts w:ascii="Times New Roman" w:eastAsia="Times New Roman" w:hAnsi="Times New Roman" w:cs="Times New Roman"/>
          <w:sz w:val="20"/>
          <w:szCs w:val="20"/>
        </w:rPr>
        <w:t xml:space="preserve">. An error in the baseline test for Suite 2.4.1.2, the +1 dB desensitization test, was discovered at the anechoic test lab, ETS Lindgren. This was subsequently corrected for the UMTS devices </w:t>
      </w:r>
      <w:proofErr w:type="gramStart"/>
      <w:r w:rsidRPr="00292958">
        <w:rPr>
          <w:rFonts w:ascii="Times New Roman" w:eastAsia="Times New Roman" w:hAnsi="Times New Roman" w:cs="Times New Roman"/>
          <w:sz w:val="20"/>
          <w:szCs w:val="20"/>
        </w:rPr>
        <w:t>tested, but</w:t>
      </w:r>
      <w:proofErr w:type="gramEnd"/>
      <w:r w:rsidRPr="00292958">
        <w:rPr>
          <w:rFonts w:ascii="Times New Roman" w:eastAsia="Times New Roman" w:hAnsi="Times New Roman" w:cs="Times New Roman"/>
          <w:sz w:val="20"/>
          <w:szCs w:val="20"/>
        </w:rPr>
        <w:t xml:space="preserve"> reveals no other systematic or material differences once corrected.</w:t>
      </w:r>
      <w:r w:rsidRPr="00292958">
        <w:rPr>
          <w:rFonts w:ascii="Times New Roman" w:hAnsi="Times New Roman" w:cs="Times New Roman"/>
          <w:sz w:val="20"/>
          <w:szCs w:val="20"/>
        </w:rPr>
        <w:br/>
      </w:r>
    </w:p>
    <w:p w14:paraId="2D89DDDB" w14:textId="77777777" w:rsidR="00135CA5" w:rsidRPr="00804AB6" w:rsidRDefault="00135CA5" w:rsidP="00135CA5">
      <w:pPr>
        <w:ind w:left="568"/>
        <w:rPr>
          <w:rFonts w:eastAsia="Times New Roman"/>
          <w:iCs/>
        </w:rPr>
      </w:pPr>
      <w:r w:rsidRPr="00292958">
        <w:rPr>
          <w:rFonts w:ascii="Times New Roman" w:eastAsia="Times New Roman" w:hAnsi="Times New Roman" w:cs="Times New Roman"/>
          <w:sz w:val="20"/>
          <w:szCs w:val="20"/>
        </w:rPr>
        <w:t>Overall, the test results are largely unchanged for the UMTS devices as seen in Table I above. For CDMA devices that were 100% conducted tests, finer granularity was obtained simply by decreasing the step size of the interference signal to obtain finer test results than using the original and somewhat coarse 5 dB step size between pass and fail consecutive test trial sets. Based on the finer measurement granularity the average improvement was just over 3 dB in reported susceptibility for the selected CDMA devices using the finer 1 dB step size.”</w:t>
      </w:r>
    </w:p>
    <w:p w14:paraId="157E6B4E" w14:textId="77777777" w:rsidR="00135CA5" w:rsidRPr="00D72EEA" w:rsidRDefault="00135CA5" w:rsidP="00D72EEA"/>
    <w:p w14:paraId="2D8B7BC7" w14:textId="6DEC2B9B" w:rsidR="00673210" w:rsidRDefault="00673210" w:rsidP="00673210">
      <w:pPr>
        <w:rPr>
          <w:rFonts w:ascii="Times New Roman" w:hAnsi="Times New Roman" w:cs="Times New Roman"/>
          <w:b/>
          <w:bCs/>
          <w:i/>
          <w:iCs/>
          <w:sz w:val="20"/>
          <w:szCs w:val="20"/>
        </w:rPr>
      </w:pPr>
      <w:r w:rsidRPr="00292958">
        <w:rPr>
          <w:rFonts w:ascii="Times New Roman" w:hAnsi="Times New Roman" w:cs="Times New Roman"/>
          <w:b/>
          <w:bCs/>
          <w:i/>
          <w:iCs/>
          <w:sz w:val="20"/>
          <w:szCs w:val="20"/>
        </w:rPr>
        <w:t xml:space="preserve">Observation 5: </w:t>
      </w:r>
      <w:r w:rsidR="00B9583E" w:rsidRPr="00292958">
        <w:rPr>
          <w:rFonts w:ascii="Times New Roman" w:hAnsi="Times New Roman" w:cs="Times New Roman"/>
          <w:b/>
          <w:bCs/>
          <w:i/>
          <w:iCs/>
          <w:sz w:val="20"/>
          <w:szCs w:val="20"/>
        </w:rPr>
        <w:t xml:space="preserve">For base stations operating at </w:t>
      </w:r>
      <w:r w:rsidR="001E3A29" w:rsidRPr="00292958">
        <w:rPr>
          <w:rFonts w:ascii="Times New Roman" w:hAnsi="Times New Roman" w:cs="Times New Roman"/>
          <w:b/>
          <w:bCs/>
          <w:i/>
          <w:iCs/>
          <w:sz w:val="20"/>
          <w:szCs w:val="20"/>
        </w:rPr>
        <w:t>62 dBm</w:t>
      </w:r>
      <w:r w:rsidR="00B9583E" w:rsidRPr="00292958">
        <w:rPr>
          <w:rFonts w:ascii="Times New Roman" w:hAnsi="Times New Roman" w:cs="Times New Roman"/>
          <w:b/>
          <w:bCs/>
          <w:i/>
          <w:iCs/>
          <w:sz w:val="20"/>
          <w:szCs w:val="20"/>
        </w:rPr>
        <w:t xml:space="preserve"> EIRP, </w:t>
      </w:r>
      <w:r w:rsidRPr="00292958">
        <w:rPr>
          <w:rFonts w:ascii="Times New Roman" w:hAnsi="Times New Roman" w:cs="Times New Roman"/>
          <w:b/>
          <w:bCs/>
          <w:i/>
          <w:iCs/>
          <w:sz w:val="20"/>
          <w:szCs w:val="20"/>
        </w:rPr>
        <w:t>TWG concluded in its executive summary to FCC that “the current test data and analysis to date indicates that operations in the lower bands (1526 to 1536 MHz) may be possible without harmful interference to existing cellular GPS devices.”</w:t>
      </w:r>
      <w:r w:rsidR="003342B2" w:rsidRPr="00292958">
        <w:rPr>
          <w:rFonts w:ascii="Times New Roman" w:hAnsi="Times New Roman" w:cs="Times New Roman"/>
          <w:b/>
          <w:bCs/>
          <w:i/>
          <w:iCs/>
          <w:sz w:val="20"/>
          <w:szCs w:val="20"/>
        </w:rPr>
        <w:t xml:space="preserve">  Under the current rules, Ligado will be operating its base stations at maximum </w:t>
      </w:r>
      <w:r w:rsidR="00332955" w:rsidRPr="00292958">
        <w:rPr>
          <w:rFonts w:ascii="Times New Roman" w:hAnsi="Times New Roman" w:cs="Times New Roman"/>
          <w:b/>
          <w:bCs/>
          <w:i/>
          <w:iCs/>
          <w:sz w:val="20"/>
          <w:szCs w:val="20"/>
        </w:rPr>
        <w:t xml:space="preserve">downlink </w:t>
      </w:r>
      <w:r w:rsidR="003342B2" w:rsidRPr="00292958">
        <w:rPr>
          <w:rFonts w:ascii="Times New Roman" w:hAnsi="Times New Roman" w:cs="Times New Roman"/>
          <w:b/>
          <w:bCs/>
          <w:i/>
          <w:iCs/>
          <w:sz w:val="20"/>
          <w:szCs w:val="20"/>
        </w:rPr>
        <w:t xml:space="preserve">EIRP of </w:t>
      </w:r>
      <w:r w:rsidR="001E3A29" w:rsidRPr="00292958">
        <w:rPr>
          <w:rFonts w:ascii="Times New Roman" w:hAnsi="Times New Roman" w:cs="Times New Roman"/>
          <w:b/>
          <w:bCs/>
          <w:i/>
          <w:iCs/>
          <w:sz w:val="20"/>
          <w:szCs w:val="20"/>
        </w:rPr>
        <w:t>39.8 dBm</w:t>
      </w:r>
      <w:r w:rsidR="00400140">
        <w:rPr>
          <w:rFonts w:ascii="Times New Roman" w:hAnsi="Times New Roman" w:cs="Times New Roman"/>
          <w:b/>
          <w:bCs/>
          <w:i/>
          <w:iCs/>
          <w:sz w:val="20"/>
          <w:szCs w:val="20"/>
        </w:rPr>
        <w:t xml:space="preserve"> and will therefore make the possibility of harmful interference unlikely</w:t>
      </w:r>
      <w:r w:rsidR="003342B2" w:rsidRPr="00292958">
        <w:rPr>
          <w:rFonts w:ascii="Times New Roman" w:hAnsi="Times New Roman" w:cs="Times New Roman"/>
          <w:b/>
          <w:bCs/>
          <w:i/>
          <w:iCs/>
          <w:sz w:val="20"/>
          <w:szCs w:val="20"/>
        </w:rPr>
        <w:t>.</w:t>
      </w:r>
    </w:p>
    <w:p w14:paraId="381B49B6" w14:textId="77777777" w:rsidR="00400140" w:rsidRPr="00292958" w:rsidRDefault="00400140" w:rsidP="00673210">
      <w:pPr>
        <w:rPr>
          <w:rFonts w:ascii="Times New Roman" w:hAnsi="Times New Roman" w:cs="Times New Roman"/>
          <w:b/>
          <w:bCs/>
          <w:i/>
          <w:iCs/>
          <w:sz w:val="20"/>
          <w:szCs w:val="20"/>
        </w:rPr>
      </w:pPr>
    </w:p>
    <w:p w14:paraId="5FBAFBF4" w14:textId="34268F6B" w:rsidR="00673210" w:rsidRDefault="00673210" w:rsidP="00673210">
      <w:pPr>
        <w:rPr>
          <w:rFonts w:ascii="Times New Roman" w:hAnsi="Times New Roman" w:cs="Times New Roman"/>
          <w:b/>
          <w:bCs/>
          <w:i/>
          <w:iCs/>
          <w:sz w:val="20"/>
          <w:szCs w:val="20"/>
        </w:rPr>
      </w:pPr>
      <w:r w:rsidRPr="00292958">
        <w:rPr>
          <w:rFonts w:ascii="Times New Roman" w:hAnsi="Times New Roman" w:cs="Times New Roman"/>
          <w:b/>
          <w:bCs/>
          <w:i/>
          <w:iCs/>
          <w:sz w:val="20"/>
          <w:szCs w:val="20"/>
        </w:rPr>
        <w:t xml:space="preserve">Observation 6: </w:t>
      </w:r>
      <w:r w:rsidR="00B9583E" w:rsidRPr="00292958">
        <w:rPr>
          <w:rFonts w:ascii="Times New Roman" w:hAnsi="Times New Roman" w:cs="Times New Roman"/>
          <w:b/>
          <w:bCs/>
          <w:i/>
          <w:iCs/>
          <w:sz w:val="20"/>
          <w:szCs w:val="20"/>
        </w:rPr>
        <w:t xml:space="preserve">For base stations operating at </w:t>
      </w:r>
      <w:r w:rsidR="001E3A29" w:rsidRPr="00292958">
        <w:rPr>
          <w:rFonts w:ascii="Times New Roman" w:hAnsi="Times New Roman" w:cs="Times New Roman"/>
          <w:b/>
          <w:bCs/>
          <w:i/>
          <w:iCs/>
          <w:sz w:val="20"/>
          <w:szCs w:val="20"/>
        </w:rPr>
        <w:t>62 dBm</w:t>
      </w:r>
      <w:r w:rsidR="00B9583E" w:rsidRPr="00292958">
        <w:rPr>
          <w:rFonts w:ascii="Times New Roman" w:hAnsi="Times New Roman" w:cs="Times New Roman"/>
          <w:b/>
          <w:bCs/>
          <w:i/>
          <w:iCs/>
          <w:sz w:val="20"/>
          <w:szCs w:val="20"/>
        </w:rPr>
        <w:t xml:space="preserve"> EIRP, </w:t>
      </w:r>
      <w:r w:rsidRPr="00292958">
        <w:rPr>
          <w:rFonts w:ascii="Times New Roman" w:hAnsi="Times New Roman" w:cs="Times New Roman"/>
          <w:b/>
          <w:bCs/>
          <w:i/>
          <w:iCs/>
          <w:sz w:val="20"/>
          <w:szCs w:val="20"/>
        </w:rPr>
        <w:t>DOC/NTIA concluded “Based on our analysis, we conclude that the lower 10 MHz base station signal does not significantly impact GPS receivers used in cellular devices.”</w:t>
      </w:r>
      <w:r w:rsidR="003342B2" w:rsidRPr="00292958">
        <w:rPr>
          <w:rFonts w:ascii="Times New Roman" w:hAnsi="Times New Roman" w:cs="Times New Roman"/>
          <w:b/>
          <w:bCs/>
          <w:i/>
          <w:iCs/>
          <w:sz w:val="20"/>
          <w:szCs w:val="20"/>
        </w:rPr>
        <w:t xml:space="preserve">  Under the current rules, Ligado will be operating its base stations at maximum </w:t>
      </w:r>
      <w:r w:rsidR="00F92881" w:rsidRPr="00292958">
        <w:rPr>
          <w:rFonts w:ascii="Times New Roman" w:hAnsi="Times New Roman" w:cs="Times New Roman"/>
          <w:b/>
          <w:bCs/>
          <w:i/>
          <w:iCs/>
          <w:sz w:val="20"/>
          <w:szCs w:val="20"/>
        </w:rPr>
        <w:t>downlink</w:t>
      </w:r>
      <w:r w:rsidR="003342B2" w:rsidRPr="00292958">
        <w:rPr>
          <w:rFonts w:ascii="Times New Roman" w:hAnsi="Times New Roman" w:cs="Times New Roman"/>
          <w:b/>
          <w:bCs/>
          <w:i/>
          <w:iCs/>
          <w:sz w:val="20"/>
          <w:szCs w:val="20"/>
        </w:rPr>
        <w:t xml:space="preserve"> EIRP of </w:t>
      </w:r>
      <w:r w:rsidR="001E3A29" w:rsidRPr="00292958">
        <w:rPr>
          <w:rFonts w:ascii="Times New Roman" w:hAnsi="Times New Roman" w:cs="Times New Roman"/>
          <w:b/>
          <w:bCs/>
          <w:i/>
          <w:iCs/>
          <w:sz w:val="20"/>
          <w:szCs w:val="20"/>
        </w:rPr>
        <w:t>39.8 dBm</w:t>
      </w:r>
      <w:r w:rsidR="00400140">
        <w:rPr>
          <w:rFonts w:ascii="Times New Roman" w:hAnsi="Times New Roman" w:cs="Times New Roman"/>
          <w:b/>
          <w:bCs/>
          <w:i/>
          <w:iCs/>
          <w:sz w:val="20"/>
          <w:szCs w:val="20"/>
        </w:rPr>
        <w:t xml:space="preserve"> and will therefore make the possibility of harmful interference unlikely</w:t>
      </w:r>
      <w:r w:rsidR="003342B2" w:rsidRPr="00292958">
        <w:rPr>
          <w:rFonts w:ascii="Times New Roman" w:hAnsi="Times New Roman" w:cs="Times New Roman"/>
          <w:b/>
          <w:bCs/>
          <w:i/>
          <w:iCs/>
          <w:sz w:val="20"/>
          <w:szCs w:val="20"/>
        </w:rPr>
        <w:t>.</w:t>
      </w:r>
    </w:p>
    <w:p w14:paraId="1443389D" w14:textId="77777777" w:rsidR="00400140" w:rsidRPr="00292958" w:rsidRDefault="00400140" w:rsidP="00673210">
      <w:pPr>
        <w:rPr>
          <w:rFonts w:ascii="Times New Roman" w:hAnsi="Times New Roman" w:cs="Times New Roman"/>
          <w:b/>
          <w:bCs/>
          <w:i/>
          <w:iCs/>
          <w:sz w:val="20"/>
          <w:szCs w:val="20"/>
        </w:rPr>
      </w:pPr>
    </w:p>
    <w:p w14:paraId="3D2A7BB1" w14:textId="2D3CA8E9" w:rsidR="00673210" w:rsidRPr="006B7628" w:rsidRDefault="00673210" w:rsidP="00673210">
      <w:pPr>
        <w:rPr>
          <w:rFonts w:ascii="Times New Roman" w:hAnsi="Times New Roman" w:cs="Times New Roman"/>
          <w:b/>
          <w:bCs/>
          <w:i/>
          <w:iCs/>
          <w:sz w:val="20"/>
          <w:szCs w:val="20"/>
        </w:rPr>
      </w:pPr>
      <w:r w:rsidRPr="00292958">
        <w:rPr>
          <w:rFonts w:ascii="Times New Roman" w:hAnsi="Times New Roman" w:cs="Times New Roman"/>
          <w:b/>
          <w:bCs/>
          <w:i/>
          <w:iCs/>
          <w:sz w:val="20"/>
          <w:szCs w:val="20"/>
        </w:rPr>
        <w:t xml:space="preserve">Observation 7: </w:t>
      </w:r>
      <w:r w:rsidR="00774F2C">
        <w:rPr>
          <w:rFonts w:ascii="Times New Roman" w:hAnsi="Times New Roman" w:cs="Times New Roman"/>
          <w:b/>
          <w:bCs/>
          <w:i/>
          <w:iCs/>
          <w:sz w:val="20"/>
          <w:szCs w:val="20"/>
        </w:rPr>
        <w:t xml:space="preserve">Results of supplemental testing requested by NTIA </w:t>
      </w:r>
      <w:r w:rsidRPr="006B7628">
        <w:rPr>
          <w:rFonts w:ascii="Times New Roman" w:hAnsi="Times New Roman" w:cs="Times New Roman"/>
          <w:b/>
          <w:bCs/>
          <w:i/>
          <w:iCs/>
          <w:sz w:val="20"/>
          <w:szCs w:val="20"/>
        </w:rPr>
        <w:t>show no material change and reinforce the results obtained in the TWG testing performed earlier this year. Consistent with the TWG Report findings, the impact of LTE transmit power at the lower 10</w:t>
      </w:r>
      <w:r w:rsidR="00E77895">
        <w:rPr>
          <w:rFonts w:ascii="Times New Roman" w:hAnsi="Times New Roman" w:cs="Times New Roman"/>
          <w:b/>
          <w:bCs/>
          <w:i/>
          <w:iCs/>
          <w:sz w:val="20"/>
          <w:szCs w:val="20"/>
        </w:rPr>
        <w:t xml:space="preserve"> </w:t>
      </w:r>
      <w:r w:rsidRPr="006B7628">
        <w:rPr>
          <w:rFonts w:ascii="Times New Roman" w:hAnsi="Times New Roman" w:cs="Times New Roman"/>
          <w:b/>
          <w:bCs/>
          <w:i/>
          <w:iCs/>
          <w:sz w:val="20"/>
          <w:szCs w:val="20"/>
        </w:rPr>
        <w:t>M</w:t>
      </w:r>
      <w:r w:rsidR="00E77895">
        <w:rPr>
          <w:rFonts w:ascii="Times New Roman" w:hAnsi="Times New Roman" w:cs="Times New Roman"/>
          <w:b/>
          <w:bCs/>
          <w:i/>
          <w:iCs/>
          <w:sz w:val="20"/>
          <w:szCs w:val="20"/>
        </w:rPr>
        <w:t>H</w:t>
      </w:r>
      <w:r w:rsidRPr="006B7628">
        <w:rPr>
          <w:rFonts w:ascii="Times New Roman" w:hAnsi="Times New Roman" w:cs="Times New Roman"/>
          <w:b/>
          <w:bCs/>
          <w:i/>
          <w:iCs/>
          <w:sz w:val="20"/>
          <w:szCs w:val="20"/>
        </w:rPr>
        <w:t>z band, 1526-1536 MHz, on GPS operation in cellular devices is minimal or nonexistent if LTE power by site design and EIRP is managed to not exceed -30dBm on the ground.”</w:t>
      </w:r>
    </w:p>
    <w:p w14:paraId="3578998A" w14:textId="77777777" w:rsidR="001C535E" w:rsidRPr="00804AB6" w:rsidRDefault="001C535E" w:rsidP="00673210">
      <w:pPr>
        <w:rPr>
          <w:b/>
          <w:bCs/>
          <w:i/>
          <w:iCs/>
        </w:rPr>
      </w:pPr>
    </w:p>
    <w:p w14:paraId="13AEC2CE" w14:textId="6EDF1698" w:rsidR="004B3D8B" w:rsidRDefault="00F410B0" w:rsidP="00D92211">
      <w:pPr>
        <w:pStyle w:val="Heading2"/>
        <w:rPr>
          <w:lang w:val="en-US"/>
        </w:rPr>
      </w:pPr>
      <w:r>
        <w:rPr>
          <w:lang w:val="en-US"/>
        </w:rPr>
        <w:t>Roberson Associates Testing (2016)</w:t>
      </w:r>
      <w:r w:rsidR="00AE0321">
        <w:rPr>
          <w:lang w:val="en-US"/>
        </w:rPr>
        <w:t xml:space="preserve"> for Cellular Devices</w:t>
      </w:r>
    </w:p>
    <w:p w14:paraId="64B2CCD3" w14:textId="31193AEF" w:rsidR="00E00C89" w:rsidRPr="006B7628" w:rsidRDefault="00804AB6" w:rsidP="00804AB6">
      <w:pPr>
        <w:autoSpaceDE w:val="0"/>
        <w:autoSpaceDN w:val="0"/>
        <w:adjustRightInd w:val="0"/>
        <w:rPr>
          <w:rFonts w:ascii="Times New Roman" w:hAnsi="Times New Roman" w:cs="Times New Roman"/>
          <w:color w:val="231F20"/>
          <w:sz w:val="20"/>
          <w:szCs w:val="20"/>
        </w:rPr>
      </w:pPr>
      <w:r w:rsidRPr="006B7628">
        <w:rPr>
          <w:rFonts w:ascii="Times New Roman" w:hAnsi="Times New Roman" w:cs="Times New Roman"/>
          <w:color w:val="231F20"/>
          <w:sz w:val="20"/>
          <w:szCs w:val="20"/>
        </w:rPr>
        <w:t xml:space="preserve">In 2016, </w:t>
      </w:r>
      <w:r w:rsidR="00E00C89" w:rsidRPr="006B7628">
        <w:rPr>
          <w:rFonts w:ascii="Times New Roman" w:hAnsi="Times New Roman" w:cs="Times New Roman"/>
          <w:color w:val="231F20"/>
          <w:sz w:val="20"/>
          <w:szCs w:val="20"/>
        </w:rPr>
        <w:t>Roberson and Associates, with the assistance of testing and technical support</w:t>
      </w:r>
      <w:r w:rsidRPr="006B7628">
        <w:rPr>
          <w:rFonts w:ascii="Times New Roman" w:hAnsi="Times New Roman" w:cs="Times New Roman"/>
          <w:color w:val="231F20"/>
          <w:sz w:val="20"/>
          <w:szCs w:val="20"/>
        </w:rPr>
        <w:t xml:space="preserve"> </w:t>
      </w:r>
      <w:r w:rsidR="00E00C89" w:rsidRPr="006B7628">
        <w:rPr>
          <w:rFonts w:ascii="Times New Roman" w:hAnsi="Times New Roman" w:cs="Times New Roman"/>
          <w:color w:val="231F20"/>
          <w:sz w:val="20"/>
          <w:szCs w:val="20"/>
        </w:rPr>
        <w:t xml:space="preserve">professionals, </w:t>
      </w:r>
      <w:r w:rsidRPr="006B7628">
        <w:rPr>
          <w:rFonts w:ascii="Times New Roman" w:hAnsi="Times New Roman" w:cs="Times New Roman"/>
          <w:color w:val="231F20"/>
          <w:sz w:val="20"/>
          <w:szCs w:val="20"/>
        </w:rPr>
        <w:t>undertook</w:t>
      </w:r>
      <w:r w:rsidR="001248DF" w:rsidRPr="006B7628">
        <w:rPr>
          <w:rFonts w:ascii="Times New Roman" w:hAnsi="Times New Roman" w:cs="Times New Roman"/>
          <w:color w:val="231F20"/>
          <w:sz w:val="20"/>
          <w:szCs w:val="20"/>
        </w:rPr>
        <w:t xml:space="preserve"> </w:t>
      </w:r>
      <w:r w:rsidRPr="006B7628">
        <w:rPr>
          <w:rFonts w:ascii="Times New Roman" w:hAnsi="Times New Roman" w:cs="Times New Roman"/>
          <w:color w:val="231F20"/>
          <w:sz w:val="20"/>
          <w:szCs w:val="20"/>
        </w:rPr>
        <w:t xml:space="preserve">another testing campaign to </w:t>
      </w:r>
      <w:r w:rsidR="00E00C89" w:rsidRPr="006B7628">
        <w:rPr>
          <w:rFonts w:ascii="Times New Roman" w:hAnsi="Times New Roman" w:cs="Times New Roman"/>
          <w:color w:val="231F20"/>
          <w:sz w:val="20"/>
          <w:szCs w:val="20"/>
        </w:rPr>
        <w:t>rigorously assess whether Ligado’s proposed terrestrial broadband operations</w:t>
      </w:r>
      <w:r w:rsidRPr="006B7628">
        <w:rPr>
          <w:rFonts w:ascii="Times New Roman" w:hAnsi="Times New Roman" w:cs="Times New Roman"/>
          <w:color w:val="231F20"/>
          <w:sz w:val="20"/>
          <w:szCs w:val="20"/>
        </w:rPr>
        <w:t xml:space="preserve"> </w:t>
      </w:r>
      <w:r w:rsidR="00E00C89" w:rsidRPr="006B7628">
        <w:rPr>
          <w:rFonts w:ascii="Times New Roman" w:hAnsi="Times New Roman" w:cs="Times New Roman"/>
          <w:color w:val="231F20"/>
          <w:sz w:val="20"/>
          <w:szCs w:val="20"/>
        </w:rPr>
        <w:t>would cause “harmful interference”</w:t>
      </w:r>
      <w:r w:rsidRPr="006B7628">
        <w:rPr>
          <w:rFonts w:ascii="Times New Roman" w:hAnsi="Times New Roman" w:cs="Times New Roman"/>
          <w:color w:val="231F20"/>
          <w:sz w:val="20"/>
          <w:szCs w:val="20"/>
        </w:rPr>
        <w:t xml:space="preserve"> to GPS devices.  The testing included </w:t>
      </w:r>
      <w:r w:rsidR="001248DF" w:rsidRPr="006B7628">
        <w:rPr>
          <w:rFonts w:ascii="Times New Roman" w:hAnsi="Times New Roman" w:cs="Times New Roman"/>
          <w:color w:val="231F20"/>
          <w:sz w:val="20"/>
          <w:szCs w:val="20"/>
        </w:rPr>
        <w:t>2</w:t>
      </w:r>
      <w:r w:rsidRPr="006B7628">
        <w:rPr>
          <w:rFonts w:ascii="Times New Roman" w:hAnsi="Times New Roman" w:cs="Times New Roman"/>
          <w:color w:val="231F20"/>
          <w:sz w:val="20"/>
          <w:szCs w:val="20"/>
        </w:rPr>
        <w:t xml:space="preserve"> cellular devices</w:t>
      </w:r>
      <w:r w:rsidR="001248DF" w:rsidRPr="006B7628">
        <w:rPr>
          <w:rFonts w:ascii="Times New Roman" w:hAnsi="Times New Roman" w:cs="Times New Roman"/>
          <w:color w:val="231F20"/>
          <w:sz w:val="20"/>
          <w:szCs w:val="20"/>
        </w:rPr>
        <w:t xml:space="preserve"> with capability to make E911 phone calls: </w:t>
      </w:r>
      <w:r w:rsidRPr="006B7628">
        <w:rPr>
          <w:rFonts w:ascii="Times New Roman" w:hAnsi="Times New Roman" w:cs="Times New Roman"/>
          <w:color w:val="231F20"/>
          <w:sz w:val="20"/>
          <w:szCs w:val="20"/>
        </w:rPr>
        <w:t>Samsung Galaxy S model handsets, the S5 and S6</w:t>
      </w:r>
      <w:r w:rsidR="00985321">
        <w:rPr>
          <w:rFonts w:ascii="Times New Roman" w:hAnsi="Times New Roman" w:cs="Times New Roman"/>
          <w:color w:val="231F20"/>
          <w:sz w:val="20"/>
          <w:szCs w:val="20"/>
        </w:rPr>
        <w:t xml:space="preserve"> [6]</w:t>
      </w:r>
      <w:r w:rsidRPr="006B7628">
        <w:rPr>
          <w:rFonts w:ascii="Times New Roman" w:hAnsi="Times New Roman" w:cs="Times New Roman"/>
          <w:color w:val="231F20"/>
          <w:sz w:val="20"/>
          <w:szCs w:val="20"/>
        </w:rPr>
        <w:t xml:space="preserve">. </w:t>
      </w:r>
    </w:p>
    <w:p w14:paraId="3A0F2D65" w14:textId="77777777" w:rsidR="001248DF" w:rsidRPr="00804AB6" w:rsidRDefault="001248DF" w:rsidP="00804AB6">
      <w:pPr>
        <w:autoSpaceDE w:val="0"/>
        <w:autoSpaceDN w:val="0"/>
        <w:adjustRightInd w:val="0"/>
        <w:rPr>
          <w:color w:val="231F20"/>
          <w:sz w:val="21"/>
          <w:szCs w:val="21"/>
        </w:rPr>
      </w:pPr>
    </w:p>
    <w:p w14:paraId="3ECFAC4C" w14:textId="37792790" w:rsidR="001438B0" w:rsidRDefault="00E00C89" w:rsidP="001438B0">
      <w:pPr>
        <w:pStyle w:val="Heading3"/>
      </w:pPr>
      <w:r>
        <w:t>Scope relative to E911 on cellular devices</w:t>
      </w:r>
    </w:p>
    <w:p w14:paraId="0479B34B" w14:textId="1215BA3F" w:rsidR="00804AB6" w:rsidRPr="00292958" w:rsidRDefault="00804AB6" w:rsidP="001438B0">
      <w:pPr>
        <w:rPr>
          <w:rFonts w:ascii="Times New Roman" w:hAnsi="Times New Roman" w:cs="Times New Roman"/>
          <w:sz w:val="20"/>
          <w:szCs w:val="20"/>
        </w:rPr>
      </w:pPr>
      <w:r w:rsidRPr="00292958">
        <w:rPr>
          <w:rFonts w:ascii="Times New Roman" w:hAnsi="Times New Roman" w:cs="Times New Roman"/>
          <w:sz w:val="20"/>
          <w:szCs w:val="20"/>
        </w:rPr>
        <w:t>RAA performed three tests defined in 3GPP Specification TS 37.571-1, which measure device sensitivity, accuracy, and dynamic range. Success in these tests is defined by the Specification as the device limiting</w:t>
      </w:r>
      <w:r w:rsidR="001248DF" w:rsidRPr="00292958">
        <w:rPr>
          <w:rFonts w:ascii="Times New Roman" w:hAnsi="Times New Roman" w:cs="Times New Roman"/>
          <w:sz w:val="20"/>
          <w:szCs w:val="20"/>
        </w:rPr>
        <w:t xml:space="preserve"> </w:t>
      </w:r>
      <w:r w:rsidRPr="00292958">
        <w:rPr>
          <w:rFonts w:ascii="Times New Roman" w:hAnsi="Times New Roman" w:cs="Times New Roman"/>
          <w:sz w:val="20"/>
          <w:szCs w:val="20"/>
        </w:rPr>
        <w:t xml:space="preserve">two-dimensional </w:t>
      </w:r>
      <w:r w:rsidRPr="00292958">
        <w:rPr>
          <w:rFonts w:ascii="Times New Roman" w:hAnsi="Times New Roman" w:cs="Times New Roman"/>
          <w:sz w:val="20"/>
          <w:szCs w:val="20"/>
        </w:rPr>
        <w:lastRenderedPageBreak/>
        <w:t xml:space="preserve">position error and maximum response time below certain thresholds under defined conditions at least 95% of the time. The 3GPP tests require the device to make phone calls and respond to requests to report position.  </w:t>
      </w:r>
    </w:p>
    <w:p w14:paraId="2AA30925" w14:textId="77777777" w:rsidR="00292958" w:rsidRDefault="00292958" w:rsidP="001248DF">
      <w:pPr>
        <w:autoSpaceDE w:val="0"/>
        <w:autoSpaceDN w:val="0"/>
        <w:adjustRightInd w:val="0"/>
        <w:rPr>
          <w:rFonts w:ascii="Times New Roman" w:hAnsi="Times New Roman" w:cs="Times New Roman"/>
          <w:color w:val="231F20"/>
          <w:sz w:val="20"/>
          <w:szCs w:val="20"/>
        </w:rPr>
      </w:pPr>
    </w:p>
    <w:p w14:paraId="625E9D97" w14:textId="77CDBB9A" w:rsidR="001438B0" w:rsidRPr="00292958" w:rsidRDefault="001248DF" w:rsidP="001248DF">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RAA tested with LTE power levels up to -10 dBm (measured at the GPS device), even though this level is not expected to be observed with any meaningful probability in a commercially deployed system with Ligado’s proposed terrestrial broadband operating parameters.</w:t>
      </w:r>
    </w:p>
    <w:p w14:paraId="79AAE7BD" w14:textId="77777777" w:rsidR="001248DF" w:rsidRPr="001248DF" w:rsidRDefault="001248DF" w:rsidP="001248DF">
      <w:pPr>
        <w:autoSpaceDE w:val="0"/>
        <w:autoSpaceDN w:val="0"/>
        <w:adjustRightInd w:val="0"/>
        <w:rPr>
          <w:color w:val="231F20"/>
        </w:rPr>
      </w:pPr>
    </w:p>
    <w:p w14:paraId="44142590" w14:textId="2F480DEF" w:rsidR="001438B0" w:rsidRPr="00292958" w:rsidRDefault="001438B0" w:rsidP="001438B0">
      <w:pPr>
        <w:rPr>
          <w:rFonts w:ascii="Times New Roman" w:hAnsi="Times New Roman" w:cs="Times New Roman"/>
          <w:b/>
          <w:bCs/>
          <w:i/>
          <w:iCs/>
          <w:sz w:val="20"/>
          <w:szCs w:val="20"/>
        </w:rPr>
      </w:pPr>
      <w:r w:rsidRPr="00292958">
        <w:rPr>
          <w:rFonts w:ascii="Times New Roman" w:hAnsi="Times New Roman" w:cs="Times New Roman"/>
          <w:b/>
          <w:bCs/>
          <w:i/>
          <w:iCs/>
          <w:sz w:val="20"/>
          <w:szCs w:val="20"/>
        </w:rPr>
        <w:t xml:space="preserve">Observation 8: RAA tested the cellular devices at power levels of -20 and -10 dBm which, based on analysis submitted as part of the TWG report, is significantly higher than cellular devices would experience on the ground with the FCC’s </w:t>
      </w:r>
      <w:r w:rsidR="001E3A29" w:rsidRPr="00292958">
        <w:rPr>
          <w:rFonts w:ascii="Times New Roman" w:hAnsi="Times New Roman" w:cs="Times New Roman"/>
          <w:b/>
          <w:bCs/>
          <w:i/>
          <w:iCs/>
          <w:sz w:val="20"/>
          <w:szCs w:val="20"/>
        </w:rPr>
        <w:t>39.8 dBm</w:t>
      </w:r>
      <w:r w:rsidRPr="00292958">
        <w:rPr>
          <w:rFonts w:ascii="Times New Roman" w:hAnsi="Times New Roman" w:cs="Times New Roman"/>
          <w:b/>
          <w:bCs/>
          <w:i/>
          <w:iCs/>
          <w:sz w:val="20"/>
          <w:szCs w:val="20"/>
        </w:rPr>
        <w:t xml:space="preserve"> EIRP limit on Ligado’s Band 24 license.</w:t>
      </w:r>
    </w:p>
    <w:p w14:paraId="03197A33" w14:textId="77777777" w:rsidR="003F3E1C" w:rsidRDefault="003F3E1C" w:rsidP="00BD69D9"/>
    <w:p w14:paraId="1305811F" w14:textId="0FD95376" w:rsidR="00D04A67" w:rsidRDefault="002E74E4" w:rsidP="00D92211">
      <w:pPr>
        <w:pStyle w:val="Heading3"/>
        <w:rPr>
          <w:lang w:val="en-US"/>
        </w:rPr>
      </w:pPr>
      <w:r>
        <w:rPr>
          <w:lang w:val="en-US"/>
        </w:rPr>
        <w:t>Test Methodology</w:t>
      </w:r>
    </w:p>
    <w:p w14:paraId="5FEE8494" w14:textId="0B03B3A5" w:rsidR="00AE0321" w:rsidRPr="00292958" w:rsidRDefault="00AE0321" w:rsidP="001438B0">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Industry-standard KPIs for GPS performance in cellular devices</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are set by the 3GPP.</w:t>
      </w:r>
      <w:r w:rsidR="001438B0" w:rsidRPr="00292958">
        <w:rPr>
          <w:rFonts w:ascii="Times New Roman" w:hAnsi="Times New Roman" w:cs="Times New Roman"/>
          <w:color w:val="231F20"/>
          <w:sz w:val="20"/>
          <w:szCs w:val="20"/>
        </w:rPr>
        <w:t xml:space="preserve"> </w:t>
      </w:r>
      <w:r w:rsidR="064F12F2" w:rsidRPr="00292958">
        <w:rPr>
          <w:rFonts w:ascii="Times New Roman" w:hAnsi="Times New Roman" w:cs="Times New Roman"/>
          <w:color w:val="231F20"/>
          <w:sz w:val="20"/>
          <w:szCs w:val="20"/>
        </w:rPr>
        <w:t xml:space="preserve"> </w:t>
      </w:r>
      <w:r w:rsidR="001438B0" w:rsidRPr="00292958">
        <w:rPr>
          <w:rFonts w:ascii="Times New Roman" w:hAnsi="Times New Roman" w:cs="Times New Roman"/>
          <w:color w:val="231F20"/>
          <w:sz w:val="20"/>
          <w:szCs w:val="20"/>
        </w:rPr>
        <w:t>RAA</w:t>
      </w:r>
      <w:r w:rsidRPr="00292958">
        <w:rPr>
          <w:rFonts w:ascii="Times New Roman" w:hAnsi="Times New Roman" w:cs="Times New Roman"/>
          <w:color w:val="231F20"/>
          <w:sz w:val="20"/>
          <w:szCs w:val="20"/>
        </w:rPr>
        <w:t xml:space="preserve"> performed three tests defined in 3GPP</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Specification TS 37.571-1, which measure device sensitivity, accuracy,</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and dynamic range. Success in these tests is defined by the Specification</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as the device</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limiting two-dimensional position error and maximum</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response time below certain thresholds under defined conditions at least</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95% of the time. The 3GPP tests require the device to make phone calls</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and respond to requests to report position. </w:t>
      </w:r>
    </w:p>
    <w:p w14:paraId="2CFCA1DA" w14:textId="72D9EF4D" w:rsidR="00AE0321" w:rsidRPr="00292958" w:rsidRDefault="00AE0321" w:rsidP="00AE0321">
      <w:pPr>
        <w:rPr>
          <w:rFonts w:ascii="Times New Roman" w:hAnsi="Times New Roman" w:cs="Times New Roman"/>
          <w:color w:val="231F20"/>
          <w:sz w:val="20"/>
          <w:szCs w:val="20"/>
        </w:rPr>
      </w:pPr>
    </w:p>
    <w:p w14:paraId="50084E9D" w14:textId="2AB6E1F8" w:rsidR="001248DF" w:rsidRPr="00292958"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 xml:space="preserve">The A-GPS (assisted-GPS) conformance tests were </w:t>
      </w:r>
      <w:r w:rsidR="001438B0" w:rsidRPr="00292958">
        <w:rPr>
          <w:rFonts w:ascii="Times New Roman" w:hAnsi="Times New Roman" w:cs="Times New Roman"/>
          <w:color w:val="231F20"/>
          <w:sz w:val="20"/>
          <w:szCs w:val="20"/>
        </w:rPr>
        <w:t xml:space="preserve">the one’s </w:t>
      </w:r>
      <w:r w:rsidRPr="00292958">
        <w:rPr>
          <w:rFonts w:ascii="Times New Roman" w:hAnsi="Times New Roman" w:cs="Times New Roman"/>
          <w:color w:val="231F20"/>
          <w:sz w:val="20"/>
          <w:szCs w:val="20"/>
        </w:rPr>
        <w:t>developed and approved by</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the 3GPP,</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the internationally recognized standards group for among other things testing</w:t>
      </w:r>
      <w:r w:rsidR="001438B0"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cellular devices</w:t>
      </w:r>
      <w:r w:rsidR="001438B0" w:rsidRPr="00292958">
        <w:rPr>
          <w:rFonts w:ascii="Times New Roman" w:hAnsi="Times New Roman" w:cs="Times New Roman"/>
          <w:color w:val="231F20"/>
          <w:sz w:val="20"/>
          <w:szCs w:val="20"/>
        </w:rPr>
        <w:t>.</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These methods were adapted to test the Samsung S5 and S6. </w:t>
      </w:r>
      <w:r w:rsidR="00E243FB" w:rsidRPr="00292958">
        <w:rPr>
          <w:rFonts w:ascii="Times New Roman" w:hAnsi="Times New Roman" w:cs="Times New Roman"/>
          <w:color w:val="231F20"/>
          <w:sz w:val="20"/>
          <w:szCs w:val="20"/>
        </w:rPr>
        <w:t>T</w:t>
      </w:r>
      <w:r w:rsidRPr="00292958">
        <w:rPr>
          <w:rFonts w:ascii="Times New Roman" w:hAnsi="Times New Roman" w:cs="Times New Roman"/>
          <w:color w:val="231F20"/>
          <w:sz w:val="20"/>
          <w:szCs w:val="20"/>
        </w:rPr>
        <w:t>he RAA A-GPS tests were performed in</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an RF chamber under radiated</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conditions.</w:t>
      </w:r>
      <w:r w:rsidR="001248DF" w:rsidRPr="00292958">
        <w:rPr>
          <w:rFonts w:ascii="Times New Roman" w:hAnsi="Times New Roman" w:cs="Times New Roman"/>
          <w:color w:val="231F20"/>
          <w:sz w:val="20"/>
          <w:szCs w:val="20"/>
        </w:rPr>
        <w:t xml:space="preserve"> </w:t>
      </w:r>
    </w:p>
    <w:p w14:paraId="0702C996" w14:textId="77777777" w:rsidR="001248DF" w:rsidRPr="00292958" w:rsidRDefault="001248DF" w:rsidP="00AE0321">
      <w:pPr>
        <w:autoSpaceDE w:val="0"/>
        <w:autoSpaceDN w:val="0"/>
        <w:adjustRightInd w:val="0"/>
        <w:rPr>
          <w:rFonts w:ascii="Times New Roman" w:hAnsi="Times New Roman" w:cs="Times New Roman"/>
          <w:color w:val="231F20"/>
          <w:sz w:val="20"/>
          <w:szCs w:val="20"/>
        </w:rPr>
      </w:pPr>
    </w:p>
    <w:p w14:paraId="0F3B273C" w14:textId="7B0D7B4D" w:rsidR="00AE0321" w:rsidRPr="00292958"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The controller used for 3GPP A-GPS tests was a Spirent 8100 LTE Test System.</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The specific test procedures were implemented in software and configuration modules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provided by the controller manufacturer. The procedures involved performing many</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trials in order to establish statistics regarding the success rate for the different tests.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Location requests and responses were sent and</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received by the controller over a separately established 900 MHz GSM link. Test GSM SIM cards were used in the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devices under test to allow them to work with the controller in GSM mode. The GPS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signals were simulated using a Spirent 8000 under the control of the Spirent 8100.</w:t>
      </w:r>
    </w:p>
    <w:p w14:paraId="00CDE8AE" w14:textId="77777777" w:rsidR="001248DF" w:rsidRPr="00292958" w:rsidRDefault="001248DF" w:rsidP="00AE0321">
      <w:pPr>
        <w:autoSpaceDE w:val="0"/>
        <w:autoSpaceDN w:val="0"/>
        <w:adjustRightInd w:val="0"/>
        <w:rPr>
          <w:rFonts w:ascii="Times New Roman" w:hAnsi="Times New Roman" w:cs="Times New Roman"/>
          <w:color w:val="231F20"/>
          <w:sz w:val="20"/>
          <w:szCs w:val="20"/>
        </w:rPr>
      </w:pPr>
    </w:p>
    <w:p w14:paraId="6680A3D2" w14:textId="280F65CF" w:rsidR="00AE0321"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Each of the devices underwent a calibration procedure individually, since the tests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were performed under radiated conditions.</w:t>
      </w:r>
    </w:p>
    <w:p w14:paraId="71C177C2" w14:textId="77777777" w:rsidR="006D44DB" w:rsidRPr="00292958" w:rsidRDefault="006D44DB" w:rsidP="00AE0321">
      <w:pPr>
        <w:autoSpaceDE w:val="0"/>
        <w:autoSpaceDN w:val="0"/>
        <w:adjustRightInd w:val="0"/>
        <w:rPr>
          <w:rFonts w:ascii="Times New Roman" w:hAnsi="Times New Roman" w:cs="Times New Roman"/>
          <w:color w:val="231F20"/>
          <w:sz w:val="20"/>
          <w:szCs w:val="20"/>
        </w:rPr>
      </w:pPr>
    </w:p>
    <w:p w14:paraId="65289032" w14:textId="261C4B35" w:rsidR="00AE0321"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Two LTE levels were applied, -10 dBm and -20 dBm, to see if an impact due to</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LTE could be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observed. Baseline performance was established by testing with no LTE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signals present, i.e., GPS only.</w:t>
      </w:r>
    </w:p>
    <w:p w14:paraId="267E024D" w14:textId="77777777" w:rsidR="006D44DB" w:rsidRPr="00292958" w:rsidRDefault="006D44DB" w:rsidP="00AE0321">
      <w:pPr>
        <w:autoSpaceDE w:val="0"/>
        <w:autoSpaceDN w:val="0"/>
        <w:adjustRightInd w:val="0"/>
        <w:rPr>
          <w:rFonts w:ascii="Times New Roman" w:hAnsi="Times New Roman" w:cs="Times New Roman"/>
          <w:color w:val="231F20"/>
          <w:sz w:val="20"/>
          <w:szCs w:val="20"/>
        </w:rPr>
      </w:pPr>
    </w:p>
    <w:p w14:paraId="2DBE4546" w14:textId="4884C03F" w:rsidR="00AE0321" w:rsidRPr="00292958" w:rsidRDefault="00AE0321" w:rsidP="001248DF">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The Spirent 8100 LTE Test System produced Excel files with details for each trial</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including assessment of whether each individual trial was a success or a failure.</w:t>
      </w:r>
    </w:p>
    <w:p w14:paraId="50C8A9C2" w14:textId="3D256133" w:rsidR="00AE0321" w:rsidRPr="00292958" w:rsidRDefault="00AE0321" w:rsidP="00AE0321">
      <w:pPr>
        <w:rPr>
          <w:rFonts w:ascii="Times New Roman" w:hAnsi="Times New Roman" w:cs="Times New Roman"/>
          <w:color w:val="231F20"/>
          <w:sz w:val="20"/>
          <w:szCs w:val="20"/>
        </w:rPr>
      </w:pPr>
    </w:p>
    <w:p w14:paraId="1D68F58A" w14:textId="27D014FE" w:rsidR="00AE0321" w:rsidRPr="00292958"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3GPP Sensitivity Test</w:t>
      </w:r>
    </w:p>
    <w:p w14:paraId="254F88BE" w14:textId="60009437" w:rsidR="00AE0321" w:rsidRPr="00292958" w:rsidRDefault="00AE0321" w:rsidP="001248DF">
      <w:pPr>
        <w:autoSpaceDE w:val="0"/>
        <w:autoSpaceDN w:val="0"/>
        <w:adjustRightInd w:val="0"/>
        <w:ind w:left="284"/>
        <w:rPr>
          <w:rFonts w:ascii="Times New Roman" w:hAnsi="Times New Roman" w:cs="Times New Roman"/>
          <w:color w:val="231F20"/>
          <w:sz w:val="20"/>
          <w:szCs w:val="20"/>
        </w:rPr>
      </w:pPr>
      <w:r w:rsidRPr="00292958">
        <w:rPr>
          <w:rFonts w:ascii="Times New Roman" w:hAnsi="Times New Roman" w:cs="Times New Roman"/>
          <w:color w:val="231F20"/>
          <w:sz w:val="20"/>
          <w:szCs w:val="20"/>
        </w:rPr>
        <w:t>The goal of the 3GPP sensitivity test is to determine the GPS signal level in dBm</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where the device is still capable of reporting device location to within 100 </w:t>
      </w:r>
      <w:proofErr w:type="gramStart"/>
      <w:r w:rsidRPr="00292958">
        <w:rPr>
          <w:rFonts w:ascii="Times New Roman" w:hAnsi="Times New Roman" w:cs="Times New Roman"/>
          <w:color w:val="231F20"/>
          <w:sz w:val="20"/>
          <w:szCs w:val="20"/>
        </w:rPr>
        <w:t>meter</w:t>
      </w:r>
      <w:proofErr w:type="gramEnd"/>
      <w:r w:rsidRPr="00292958">
        <w:rPr>
          <w:rFonts w:ascii="Times New Roman" w:hAnsi="Times New Roman" w:cs="Times New Roman"/>
          <w:color w:val="231F20"/>
          <w:sz w:val="20"/>
          <w:szCs w:val="20"/>
        </w:rPr>
        <w:t>, with a</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response time under 20 seconds, with a 95% success rate. The 3GPP sensitivity test is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described in section 7.1 in 3GPP TS 37.571-1. One GPS satellite signal is set to -142</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dBm and the remaining 7 satellite powers are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adjusted down, and up in signal strength, if</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necessary, in 0.5 dB steps using a search procedure until</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 95% success rate is achieved.</w:t>
      </w:r>
    </w:p>
    <w:p w14:paraId="50677163" w14:textId="77777777" w:rsidR="001248DF" w:rsidRPr="00292958" w:rsidRDefault="001248DF" w:rsidP="001248DF">
      <w:pPr>
        <w:autoSpaceDE w:val="0"/>
        <w:autoSpaceDN w:val="0"/>
        <w:adjustRightInd w:val="0"/>
        <w:ind w:left="284"/>
        <w:rPr>
          <w:rFonts w:ascii="Times New Roman" w:hAnsi="Times New Roman" w:cs="Times New Roman"/>
          <w:color w:val="231F20"/>
          <w:sz w:val="20"/>
          <w:szCs w:val="20"/>
        </w:rPr>
      </w:pPr>
    </w:p>
    <w:p w14:paraId="346FDAD6" w14:textId="67907D55" w:rsidR="00AE0321" w:rsidRPr="00292958" w:rsidRDefault="00AE0321" w:rsidP="001248DF">
      <w:pPr>
        <w:autoSpaceDE w:val="0"/>
        <w:autoSpaceDN w:val="0"/>
        <w:adjustRightInd w:val="0"/>
        <w:ind w:left="284"/>
        <w:rPr>
          <w:rFonts w:ascii="Times New Roman" w:hAnsi="Times New Roman" w:cs="Times New Roman"/>
          <w:color w:val="231F20"/>
          <w:sz w:val="20"/>
          <w:szCs w:val="20"/>
        </w:rPr>
      </w:pPr>
      <w:r w:rsidRPr="00292958">
        <w:rPr>
          <w:rFonts w:ascii="Times New Roman" w:hAnsi="Times New Roman" w:cs="Times New Roman"/>
          <w:color w:val="231F20"/>
          <w:sz w:val="20"/>
          <w:szCs w:val="20"/>
        </w:rPr>
        <w:t>This test procedure differs from that reported in the TWG cellular device report.</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In that report the first satellite was also set to -142 dBm while the remaining 7 satellite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powers were set to -147 dBm.</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During the test LTE power level was increased from a low</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level until impact was observed and the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impact causing power level was recorded for</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each device.</w:t>
      </w:r>
    </w:p>
    <w:p w14:paraId="2D2508F0" w14:textId="77777777" w:rsidR="001248DF" w:rsidRPr="00292958" w:rsidRDefault="001248DF" w:rsidP="00AE0321">
      <w:pPr>
        <w:autoSpaceDE w:val="0"/>
        <w:autoSpaceDN w:val="0"/>
        <w:adjustRightInd w:val="0"/>
        <w:rPr>
          <w:rFonts w:ascii="Times New Roman" w:hAnsi="Times New Roman" w:cs="Times New Roman"/>
          <w:color w:val="231F20"/>
          <w:sz w:val="20"/>
          <w:szCs w:val="20"/>
        </w:rPr>
      </w:pPr>
    </w:p>
    <w:p w14:paraId="422B1809" w14:textId="710FA678" w:rsidR="00AE0321" w:rsidRPr="00292958"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3GPP Accuracy Test</w:t>
      </w:r>
    </w:p>
    <w:p w14:paraId="0910270A" w14:textId="31E8ACCF" w:rsidR="00AE0321" w:rsidRPr="00292958" w:rsidRDefault="00AE0321" w:rsidP="001248DF">
      <w:pPr>
        <w:autoSpaceDE w:val="0"/>
        <w:autoSpaceDN w:val="0"/>
        <w:adjustRightInd w:val="0"/>
        <w:ind w:left="284"/>
        <w:rPr>
          <w:rFonts w:ascii="Times New Roman" w:hAnsi="Times New Roman" w:cs="Times New Roman"/>
          <w:color w:val="231F20"/>
          <w:sz w:val="20"/>
          <w:szCs w:val="20"/>
        </w:rPr>
      </w:pPr>
      <w:r w:rsidRPr="00292958">
        <w:rPr>
          <w:rFonts w:ascii="Times New Roman" w:hAnsi="Times New Roman" w:cs="Times New Roman"/>
          <w:color w:val="231F20"/>
          <w:sz w:val="20"/>
          <w:szCs w:val="20"/>
        </w:rPr>
        <w:t>The goal of the accuracy test is to verify that the device location reports meet the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3GPP accuracy requirements in TS 37.571-1 section 7.2. The goal is to demonstrate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better than </w:t>
      </w:r>
      <w:proofErr w:type="gramStart"/>
      <w:r w:rsidRPr="00292958">
        <w:rPr>
          <w:rFonts w:ascii="Times New Roman" w:hAnsi="Times New Roman" w:cs="Times New Roman"/>
          <w:color w:val="231F20"/>
          <w:sz w:val="20"/>
          <w:szCs w:val="20"/>
        </w:rPr>
        <w:t>30 meter</w:t>
      </w:r>
      <w:proofErr w:type="gramEnd"/>
      <w:r w:rsidRPr="00292958">
        <w:rPr>
          <w:rFonts w:ascii="Times New Roman" w:hAnsi="Times New Roman" w:cs="Times New Roman"/>
          <w:color w:val="231F20"/>
          <w:sz w:val="20"/>
          <w:szCs w:val="20"/>
        </w:rPr>
        <w:t xml:space="preserve"> location</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accuracy in under 20 seconds with a 95% success rate. All</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8 GPS satellites are simulated with a</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power level of -130 dBm.</w:t>
      </w:r>
    </w:p>
    <w:p w14:paraId="187A27BB" w14:textId="77777777" w:rsidR="001248DF" w:rsidRPr="00292958" w:rsidRDefault="001248DF" w:rsidP="00AE0321">
      <w:pPr>
        <w:autoSpaceDE w:val="0"/>
        <w:autoSpaceDN w:val="0"/>
        <w:adjustRightInd w:val="0"/>
        <w:rPr>
          <w:rFonts w:ascii="Times New Roman" w:hAnsi="Times New Roman" w:cs="Times New Roman"/>
          <w:color w:val="231F20"/>
          <w:sz w:val="20"/>
          <w:szCs w:val="20"/>
        </w:rPr>
      </w:pPr>
    </w:p>
    <w:p w14:paraId="4BB66CDE" w14:textId="22E724C4" w:rsidR="00AE0321" w:rsidRPr="00292958" w:rsidRDefault="00AE0321" w:rsidP="00AE0321">
      <w:pPr>
        <w:autoSpaceDE w:val="0"/>
        <w:autoSpaceDN w:val="0"/>
        <w:adjustRightInd w:val="0"/>
        <w:rPr>
          <w:rFonts w:ascii="Times New Roman" w:hAnsi="Times New Roman" w:cs="Times New Roman"/>
          <w:color w:val="231F20"/>
          <w:sz w:val="20"/>
          <w:szCs w:val="20"/>
        </w:rPr>
      </w:pPr>
      <w:r w:rsidRPr="00292958">
        <w:rPr>
          <w:rFonts w:ascii="Times New Roman" w:hAnsi="Times New Roman" w:cs="Times New Roman"/>
          <w:color w:val="231F20"/>
          <w:sz w:val="20"/>
          <w:szCs w:val="20"/>
        </w:rPr>
        <w:t>3GPP Dynamic Range Test</w:t>
      </w:r>
    </w:p>
    <w:p w14:paraId="5E0EC6AE" w14:textId="3DC9FB2F" w:rsidR="00AE0321" w:rsidRPr="00292958" w:rsidRDefault="00AE0321" w:rsidP="001248DF">
      <w:pPr>
        <w:autoSpaceDE w:val="0"/>
        <w:autoSpaceDN w:val="0"/>
        <w:adjustRightInd w:val="0"/>
        <w:ind w:left="284"/>
        <w:rPr>
          <w:rFonts w:ascii="Times New Roman" w:hAnsi="Times New Roman" w:cs="Times New Roman"/>
          <w:color w:val="231F20"/>
          <w:sz w:val="20"/>
          <w:szCs w:val="20"/>
        </w:rPr>
      </w:pPr>
      <w:r w:rsidRPr="00292958">
        <w:rPr>
          <w:rFonts w:ascii="Times New Roman" w:hAnsi="Times New Roman" w:cs="Times New Roman"/>
          <w:color w:val="231F20"/>
          <w:sz w:val="20"/>
          <w:szCs w:val="20"/>
        </w:rPr>
        <w:t>The goal of the 3GPP dynamic range test is to verify that device location reports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are accurate to within 100 meters within 20 seconds with a 95% success rate. During this</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test, 6 satellites are</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simulated with satellite powers ranging from -127 dBm to -142 dBm.</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This test is described in section 7.3 of 3GPP TS 37.571-1. The test procedure </w:t>
      </w:r>
      <w:r w:rsidRPr="00292958">
        <w:rPr>
          <w:rFonts w:ascii="Times New Roman" w:hAnsi="Times New Roman" w:cs="Times New Roman"/>
          <w:color w:val="231F20"/>
          <w:sz w:val="20"/>
          <w:szCs w:val="20"/>
        </w:rPr>
        <w:lastRenderedPageBreak/>
        <w:t>involved</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alternating locations and requesting a location report for each trial.</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 xml:space="preserve">The dynamic range test also gives an indication of re-acquisition lock time. </w:t>
      </w:r>
      <w:proofErr w:type="spellStart"/>
      <w:r w:rsidRPr="00292958">
        <w:rPr>
          <w:rFonts w:ascii="Times New Roman" w:hAnsi="Times New Roman" w:cs="Times New Roman"/>
          <w:color w:val="231F20"/>
          <w:sz w:val="20"/>
          <w:szCs w:val="20"/>
        </w:rPr>
        <w:t>Thisis</w:t>
      </w:r>
      <w:proofErr w:type="spellEnd"/>
      <w:r w:rsidRPr="00292958">
        <w:rPr>
          <w:rFonts w:ascii="Times New Roman" w:hAnsi="Times New Roman" w:cs="Times New Roman"/>
          <w:color w:val="231F20"/>
          <w:sz w:val="20"/>
          <w:szCs w:val="20"/>
        </w:rPr>
        <w:t xml:space="preserve"> because the location alternated between Melbourne, Australia and Atlanta,</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Georgia for</w:t>
      </w:r>
      <w:r w:rsidR="001248DF" w:rsidRPr="00292958">
        <w:rPr>
          <w:rFonts w:ascii="Times New Roman" w:hAnsi="Times New Roman" w:cs="Times New Roman"/>
          <w:color w:val="231F20"/>
          <w:sz w:val="20"/>
          <w:szCs w:val="20"/>
        </w:rPr>
        <w:t xml:space="preserve"> </w:t>
      </w:r>
      <w:r w:rsidRPr="00292958">
        <w:rPr>
          <w:rFonts w:ascii="Times New Roman" w:hAnsi="Times New Roman" w:cs="Times New Roman"/>
          <w:color w:val="231F20"/>
          <w:sz w:val="20"/>
          <w:szCs w:val="20"/>
        </w:rPr>
        <w:t>each trial and the device had to re-acquire lock during each and every trial.</w:t>
      </w:r>
    </w:p>
    <w:p w14:paraId="34C281EB" w14:textId="77777777" w:rsidR="00AE0321" w:rsidRDefault="00AE0321" w:rsidP="00D04A67"/>
    <w:p w14:paraId="2338EB76" w14:textId="6F265BED" w:rsidR="00D92211" w:rsidRDefault="002E74E4" w:rsidP="00D92211">
      <w:pPr>
        <w:pStyle w:val="Heading3"/>
        <w:rPr>
          <w:lang w:val="en-US"/>
        </w:rPr>
      </w:pPr>
      <w:r>
        <w:rPr>
          <w:lang w:val="en-US"/>
        </w:rPr>
        <w:t>Results</w:t>
      </w:r>
    </w:p>
    <w:p w14:paraId="2DA19733" w14:textId="70F3FF33" w:rsidR="00B53CAC" w:rsidRPr="00292958" w:rsidRDefault="00B53CAC" w:rsidP="00B53CAC">
      <w:pPr>
        <w:rPr>
          <w:rFonts w:ascii="Times New Roman" w:hAnsi="Times New Roman" w:cs="Times New Roman"/>
          <w:sz w:val="20"/>
          <w:szCs w:val="20"/>
        </w:rPr>
      </w:pPr>
      <w:r w:rsidRPr="00292958">
        <w:rPr>
          <w:rFonts w:ascii="Times New Roman" w:hAnsi="Times New Roman" w:cs="Times New Roman"/>
          <w:sz w:val="20"/>
          <w:szCs w:val="20"/>
        </w:rPr>
        <w:t xml:space="preserve">As depicted in Figures below, both cellular devices tested maintained their baseline GPS position accuracy in the presence of received signals at much higher power than that expected Ligado’s proposed DL operation at </w:t>
      </w:r>
      <w:r w:rsidR="001E3A29" w:rsidRPr="00292958">
        <w:rPr>
          <w:rFonts w:ascii="Times New Roman" w:hAnsi="Times New Roman" w:cs="Times New Roman"/>
          <w:sz w:val="20"/>
          <w:szCs w:val="20"/>
        </w:rPr>
        <w:t>39.8 dBm</w:t>
      </w:r>
      <w:r w:rsidR="00DD6257" w:rsidRPr="00292958">
        <w:rPr>
          <w:rFonts w:ascii="Times New Roman" w:hAnsi="Times New Roman" w:cs="Times New Roman"/>
          <w:sz w:val="20"/>
          <w:szCs w:val="20"/>
        </w:rPr>
        <w:t xml:space="preserve"> EIRP</w:t>
      </w:r>
      <w:r w:rsidRPr="00292958">
        <w:rPr>
          <w:rFonts w:ascii="Times New Roman" w:hAnsi="Times New Roman" w:cs="Times New Roman"/>
          <w:sz w:val="20"/>
          <w:szCs w:val="20"/>
        </w:rPr>
        <w:t xml:space="preserve">.   </w:t>
      </w:r>
    </w:p>
    <w:p w14:paraId="6F089102" w14:textId="50DCA9B0" w:rsidR="00AE0321" w:rsidRDefault="002B3A44" w:rsidP="00AE0321">
      <w:pPr>
        <w:jc w:val="center"/>
      </w:pPr>
      <w:r>
        <w:rPr>
          <w:noProof/>
        </w:rPr>
        <w:drawing>
          <wp:inline distT="0" distB="0" distL="0" distR="0" wp14:anchorId="3C669EDA" wp14:editId="59F288D0">
            <wp:extent cx="5327374" cy="4222115"/>
            <wp:effectExtent l="0" t="0" r="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pic:nvPicPr>
                  <pic:blipFill rotWithShape="1">
                    <a:blip r:embed="rId17" cstate="print">
                      <a:extLst>
                        <a:ext uri="{28A0092B-C50C-407E-A947-70E740481C1C}">
                          <a14:useLocalDpi xmlns:a14="http://schemas.microsoft.com/office/drawing/2010/main" val="0"/>
                        </a:ext>
                      </a:extLst>
                    </a:blip>
                    <a:srcRect r="12889" b="8035"/>
                    <a:stretch/>
                  </pic:blipFill>
                  <pic:spPr bwMode="auto">
                    <a:xfrm>
                      <a:off x="0" y="0"/>
                      <a:ext cx="5327409" cy="4222143"/>
                    </a:xfrm>
                    <a:prstGeom prst="rect">
                      <a:avLst/>
                    </a:prstGeom>
                    <a:ln>
                      <a:noFill/>
                    </a:ln>
                    <a:extLst>
                      <a:ext uri="{53640926-AAD7-44D8-BBD7-CCE9431645EC}">
                        <a14:shadowObscured xmlns:a14="http://schemas.microsoft.com/office/drawing/2010/main"/>
                      </a:ext>
                    </a:extLst>
                  </pic:spPr>
                </pic:pic>
              </a:graphicData>
            </a:graphic>
          </wp:inline>
        </w:drawing>
      </w:r>
    </w:p>
    <w:p w14:paraId="36AFED0B" w14:textId="58F46103" w:rsidR="00AE0321" w:rsidRPr="00292958" w:rsidRDefault="00B53CAC" w:rsidP="00B53CAC">
      <w:pPr>
        <w:pStyle w:val="Caption"/>
        <w:jc w:val="center"/>
        <w:rPr>
          <w:rFonts w:ascii="Times New Roman" w:hAnsi="Times New Roman" w:cs="Times New Roman"/>
          <w:bCs/>
          <w:sz w:val="20"/>
          <w:szCs w:val="20"/>
        </w:rPr>
      </w:pPr>
      <w:r w:rsidRPr="00292958">
        <w:rPr>
          <w:rFonts w:ascii="Times New Roman" w:hAnsi="Times New Roman" w:cs="Times New Roman"/>
          <w:bCs/>
          <w:sz w:val="20"/>
          <w:szCs w:val="20"/>
        </w:rPr>
        <w:t xml:space="preserve">Figure </w:t>
      </w:r>
      <w:r w:rsidRPr="00292958">
        <w:rPr>
          <w:rFonts w:ascii="Times New Roman" w:hAnsi="Times New Roman" w:cs="Times New Roman"/>
          <w:bCs/>
          <w:sz w:val="20"/>
          <w:szCs w:val="20"/>
        </w:rPr>
        <w:fldChar w:fldCharType="begin"/>
      </w:r>
      <w:r w:rsidRPr="00292958">
        <w:rPr>
          <w:rFonts w:ascii="Times New Roman" w:hAnsi="Times New Roman" w:cs="Times New Roman"/>
          <w:bCs/>
          <w:sz w:val="20"/>
          <w:szCs w:val="20"/>
        </w:rPr>
        <w:instrText>STYLEREF 1 \s</w:instrText>
      </w:r>
      <w:r w:rsidRPr="00292958">
        <w:rPr>
          <w:rFonts w:ascii="Times New Roman" w:hAnsi="Times New Roman" w:cs="Times New Roman"/>
          <w:bCs/>
          <w:sz w:val="20"/>
          <w:szCs w:val="20"/>
        </w:rPr>
        <w:fldChar w:fldCharType="separate"/>
      </w:r>
      <w:r w:rsidR="00D557F1" w:rsidRPr="00292958">
        <w:rPr>
          <w:rFonts w:ascii="Times New Roman" w:hAnsi="Times New Roman" w:cs="Times New Roman"/>
          <w:bCs/>
          <w:noProof/>
          <w:sz w:val="20"/>
          <w:szCs w:val="20"/>
        </w:rPr>
        <w:t>2</w:t>
      </w:r>
      <w:r w:rsidRPr="00292958">
        <w:rPr>
          <w:rFonts w:ascii="Times New Roman" w:hAnsi="Times New Roman" w:cs="Times New Roman"/>
          <w:bCs/>
          <w:sz w:val="20"/>
          <w:szCs w:val="20"/>
        </w:rPr>
        <w:fldChar w:fldCharType="end"/>
      </w:r>
      <w:r w:rsidR="001C7683" w:rsidRPr="00292958">
        <w:rPr>
          <w:rFonts w:ascii="Times New Roman" w:hAnsi="Times New Roman" w:cs="Times New Roman"/>
          <w:bCs/>
          <w:sz w:val="20"/>
          <w:szCs w:val="20"/>
        </w:rPr>
        <w:noBreakHyphen/>
      </w:r>
      <w:r w:rsidRPr="00292958">
        <w:rPr>
          <w:rFonts w:ascii="Times New Roman" w:hAnsi="Times New Roman" w:cs="Times New Roman"/>
          <w:bCs/>
          <w:sz w:val="20"/>
          <w:szCs w:val="20"/>
        </w:rPr>
        <w:fldChar w:fldCharType="begin"/>
      </w:r>
      <w:r w:rsidRPr="00292958">
        <w:rPr>
          <w:rFonts w:ascii="Times New Roman" w:hAnsi="Times New Roman" w:cs="Times New Roman"/>
          <w:bCs/>
          <w:sz w:val="20"/>
          <w:szCs w:val="20"/>
        </w:rPr>
        <w:instrText>SEQ Figure \* ARABIC \s 1</w:instrText>
      </w:r>
      <w:r w:rsidRPr="00292958">
        <w:rPr>
          <w:rFonts w:ascii="Times New Roman" w:hAnsi="Times New Roman" w:cs="Times New Roman"/>
          <w:bCs/>
          <w:sz w:val="20"/>
          <w:szCs w:val="20"/>
        </w:rPr>
        <w:fldChar w:fldCharType="separate"/>
      </w:r>
      <w:r w:rsidR="00D557F1" w:rsidRPr="00292958">
        <w:rPr>
          <w:rFonts w:ascii="Times New Roman" w:hAnsi="Times New Roman" w:cs="Times New Roman"/>
          <w:bCs/>
          <w:noProof/>
          <w:sz w:val="20"/>
          <w:szCs w:val="20"/>
        </w:rPr>
        <w:t>9</w:t>
      </w:r>
      <w:r w:rsidRPr="00292958">
        <w:rPr>
          <w:rFonts w:ascii="Times New Roman" w:hAnsi="Times New Roman" w:cs="Times New Roman"/>
          <w:bCs/>
          <w:sz w:val="20"/>
          <w:szCs w:val="20"/>
        </w:rPr>
        <w:fldChar w:fldCharType="end"/>
      </w:r>
      <w:r w:rsidRPr="00292958">
        <w:rPr>
          <w:rFonts w:ascii="Times New Roman" w:hAnsi="Times New Roman" w:cs="Times New Roman"/>
          <w:bCs/>
          <w:sz w:val="20"/>
          <w:szCs w:val="20"/>
        </w:rPr>
        <w:t xml:space="preserve">: </w:t>
      </w:r>
      <w:r w:rsidR="00AE0321" w:rsidRPr="00292958">
        <w:rPr>
          <w:rFonts w:ascii="Times New Roman" w:hAnsi="Times New Roman" w:cs="Times New Roman"/>
          <w:bCs/>
          <w:sz w:val="20"/>
          <w:szCs w:val="20"/>
        </w:rPr>
        <w:t xml:space="preserve"> Samsung Galaxy S5 A-GPS results from RAA Test Report</w:t>
      </w:r>
    </w:p>
    <w:p w14:paraId="16258774" w14:textId="2C223242" w:rsidR="00AE0321" w:rsidRDefault="002B3A44" w:rsidP="00AE0321">
      <w:pPr>
        <w:jc w:val="center"/>
      </w:pPr>
      <w:r>
        <w:rPr>
          <w:noProof/>
        </w:rPr>
        <w:lastRenderedPageBreak/>
        <w:drawing>
          <wp:inline distT="0" distB="0" distL="0" distR="0" wp14:anchorId="36EEE412" wp14:editId="507CAF25">
            <wp:extent cx="5295569" cy="4030901"/>
            <wp:effectExtent l="0" t="0" r="635"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ell phone&#10;&#10;Description automatically generated"/>
                    <pic:cNvPicPr/>
                  </pic:nvPicPr>
                  <pic:blipFill rotWithShape="1">
                    <a:blip r:embed="rId18" cstate="print">
                      <a:extLst>
                        <a:ext uri="{28A0092B-C50C-407E-A947-70E740481C1C}">
                          <a14:useLocalDpi xmlns:a14="http://schemas.microsoft.com/office/drawing/2010/main" val="0"/>
                        </a:ext>
                      </a:extLst>
                    </a:blip>
                    <a:srcRect l="2859" t="4849" r="10536" b="7338"/>
                    <a:stretch/>
                  </pic:blipFill>
                  <pic:spPr bwMode="auto">
                    <a:xfrm>
                      <a:off x="0" y="0"/>
                      <a:ext cx="5296410" cy="4031541"/>
                    </a:xfrm>
                    <a:prstGeom prst="rect">
                      <a:avLst/>
                    </a:prstGeom>
                    <a:ln>
                      <a:noFill/>
                    </a:ln>
                    <a:extLst>
                      <a:ext uri="{53640926-AAD7-44D8-BBD7-CCE9431645EC}">
                        <a14:shadowObscured xmlns:a14="http://schemas.microsoft.com/office/drawing/2010/main"/>
                      </a:ext>
                    </a:extLst>
                  </pic:spPr>
                </pic:pic>
              </a:graphicData>
            </a:graphic>
          </wp:inline>
        </w:drawing>
      </w:r>
    </w:p>
    <w:p w14:paraId="38CA396B" w14:textId="2E8BBB8B" w:rsidR="00AE0321" w:rsidRPr="00292958" w:rsidRDefault="00B53CAC" w:rsidP="00B53CAC">
      <w:pPr>
        <w:pStyle w:val="Caption"/>
        <w:jc w:val="center"/>
        <w:rPr>
          <w:rFonts w:ascii="Times New Roman" w:hAnsi="Times New Roman" w:cs="Times New Roman"/>
          <w:bCs/>
          <w:sz w:val="20"/>
          <w:szCs w:val="20"/>
        </w:rPr>
      </w:pPr>
      <w:r w:rsidRPr="00292958">
        <w:rPr>
          <w:rFonts w:ascii="Times New Roman" w:hAnsi="Times New Roman" w:cs="Times New Roman"/>
          <w:bCs/>
          <w:sz w:val="20"/>
          <w:szCs w:val="20"/>
        </w:rPr>
        <w:t xml:space="preserve">Figure </w:t>
      </w:r>
      <w:r w:rsidRPr="00292958">
        <w:rPr>
          <w:rFonts w:ascii="Times New Roman" w:hAnsi="Times New Roman" w:cs="Times New Roman"/>
          <w:bCs/>
          <w:sz w:val="20"/>
          <w:szCs w:val="20"/>
        </w:rPr>
        <w:fldChar w:fldCharType="begin"/>
      </w:r>
      <w:r w:rsidRPr="00292958">
        <w:rPr>
          <w:rFonts w:ascii="Times New Roman" w:hAnsi="Times New Roman" w:cs="Times New Roman"/>
          <w:bCs/>
          <w:sz w:val="20"/>
          <w:szCs w:val="20"/>
        </w:rPr>
        <w:instrText>STYLEREF 1 \s</w:instrText>
      </w:r>
      <w:r w:rsidRPr="00292958">
        <w:rPr>
          <w:rFonts w:ascii="Times New Roman" w:hAnsi="Times New Roman" w:cs="Times New Roman"/>
          <w:bCs/>
          <w:sz w:val="20"/>
          <w:szCs w:val="20"/>
        </w:rPr>
        <w:fldChar w:fldCharType="separate"/>
      </w:r>
      <w:r w:rsidR="00D557F1" w:rsidRPr="00292958">
        <w:rPr>
          <w:rFonts w:ascii="Times New Roman" w:hAnsi="Times New Roman" w:cs="Times New Roman"/>
          <w:bCs/>
          <w:noProof/>
          <w:sz w:val="20"/>
          <w:szCs w:val="20"/>
        </w:rPr>
        <w:t>2</w:t>
      </w:r>
      <w:r w:rsidRPr="00292958">
        <w:rPr>
          <w:rFonts w:ascii="Times New Roman" w:hAnsi="Times New Roman" w:cs="Times New Roman"/>
          <w:bCs/>
          <w:sz w:val="20"/>
          <w:szCs w:val="20"/>
        </w:rPr>
        <w:fldChar w:fldCharType="end"/>
      </w:r>
      <w:r w:rsidR="001C7683" w:rsidRPr="00292958">
        <w:rPr>
          <w:rFonts w:ascii="Times New Roman" w:hAnsi="Times New Roman" w:cs="Times New Roman"/>
          <w:bCs/>
          <w:sz w:val="20"/>
          <w:szCs w:val="20"/>
        </w:rPr>
        <w:noBreakHyphen/>
      </w:r>
      <w:r w:rsidRPr="00292958">
        <w:rPr>
          <w:rFonts w:ascii="Times New Roman" w:hAnsi="Times New Roman" w:cs="Times New Roman"/>
          <w:bCs/>
          <w:sz w:val="20"/>
          <w:szCs w:val="20"/>
        </w:rPr>
        <w:fldChar w:fldCharType="begin"/>
      </w:r>
      <w:r w:rsidRPr="00292958">
        <w:rPr>
          <w:rFonts w:ascii="Times New Roman" w:hAnsi="Times New Roman" w:cs="Times New Roman"/>
          <w:bCs/>
          <w:sz w:val="20"/>
          <w:szCs w:val="20"/>
        </w:rPr>
        <w:instrText>SEQ Figure \* ARABIC \s 1</w:instrText>
      </w:r>
      <w:r w:rsidRPr="00292958">
        <w:rPr>
          <w:rFonts w:ascii="Times New Roman" w:hAnsi="Times New Roman" w:cs="Times New Roman"/>
          <w:bCs/>
          <w:sz w:val="20"/>
          <w:szCs w:val="20"/>
        </w:rPr>
        <w:fldChar w:fldCharType="separate"/>
      </w:r>
      <w:r w:rsidR="00D557F1" w:rsidRPr="00292958">
        <w:rPr>
          <w:rFonts w:ascii="Times New Roman" w:hAnsi="Times New Roman" w:cs="Times New Roman"/>
          <w:bCs/>
          <w:noProof/>
          <w:sz w:val="20"/>
          <w:szCs w:val="20"/>
        </w:rPr>
        <w:t>10</w:t>
      </w:r>
      <w:r w:rsidRPr="00292958">
        <w:rPr>
          <w:rFonts w:ascii="Times New Roman" w:hAnsi="Times New Roman" w:cs="Times New Roman"/>
          <w:bCs/>
          <w:sz w:val="20"/>
          <w:szCs w:val="20"/>
        </w:rPr>
        <w:fldChar w:fldCharType="end"/>
      </w:r>
      <w:r w:rsidRPr="00292958">
        <w:rPr>
          <w:rFonts w:ascii="Times New Roman" w:hAnsi="Times New Roman" w:cs="Times New Roman"/>
          <w:bCs/>
          <w:sz w:val="20"/>
          <w:szCs w:val="20"/>
        </w:rPr>
        <w:t xml:space="preserve">: </w:t>
      </w:r>
      <w:r w:rsidR="00AE0321" w:rsidRPr="00292958">
        <w:rPr>
          <w:rFonts w:ascii="Times New Roman" w:hAnsi="Times New Roman" w:cs="Times New Roman"/>
          <w:bCs/>
          <w:sz w:val="20"/>
          <w:szCs w:val="20"/>
        </w:rPr>
        <w:t>Samsung Galaxy S6 A-GPS results from RAA Test Report</w:t>
      </w:r>
    </w:p>
    <w:p w14:paraId="097AAFD5" w14:textId="42B82B30" w:rsidR="00B53CAC" w:rsidRDefault="00B53CAC" w:rsidP="00AE0321">
      <w:pPr>
        <w:jc w:val="center"/>
      </w:pPr>
    </w:p>
    <w:p w14:paraId="78E208E2" w14:textId="77777777" w:rsidR="00B53CAC" w:rsidRDefault="00B53CAC" w:rsidP="00D04A67"/>
    <w:p w14:paraId="102CD6CB" w14:textId="2A1B611E" w:rsidR="00D92211" w:rsidRPr="00292958" w:rsidRDefault="00B53CAC" w:rsidP="00D04A67">
      <w:pPr>
        <w:rPr>
          <w:rFonts w:ascii="Times New Roman" w:hAnsi="Times New Roman" w:cs="Times New Roman"/>
          <w:b/>
          <w:bCs/>
          <w:i/>
          <w:iCs/>
          <w:sz w:val="20"/>
          <w:szCs w:val="20"/>
        </w:rPr>
      </w:pPr>
      <w:r w:rsidRPr="00292958">
        <w:rPr>
          <w:rFonts w:ascii="Times New Roman" w:hAnsi="Times New Roman" w:cs="Times New Roman"/>
          <w:b/>
          <w:bCs/>
          <w:i/>
          <w:iCs/>
          <w:sz w:val="20"/>
          <w:szCs w:val="20"/>
        </w:rPr>
        <w:t>Observation 9: Comparing the performance of the Galaxy S6 with its predecessor, the S5, shows that cellular GPS devices’ performance, which already is highly robust, continues to improve.  This is consistent with the fact that cellular devices include multiple transmitters and receivers (cellular in multiple bands, Bluetooth, Wi-Fi, etc.) collocated with the GPS receiver, which necessitates a design tolerant of other signals.</w:t>
      </w:r>
    </w:p>
    <w:p w14:paraId="77698AA6" w14:textId="77777777" w:rsidR="00B53CAC" w:rsidRPr="00B53CAC" w:rsidRDefault="00B53CAC" w:rsidP="00D04A67">
      <w:pPr>
        <w:rPr>
          <w:b/>
          <w:bCs/>
          <w:i/>
          <w:iCs/>
        </w:rPr>
      </w:pPr>
    </w:p>
    <w:p w14:paraId="1BC73285" w14:textId="59077FC6" w:rsidR="00AE0321" w:rsidRPr="00B53CAC" w:rsidRDefault="00AE0321" w:rsidP="00AE0321">
      <w:pPr>
        <w:pStyle w:val="Heading3"/>
        <w:rPr>
          <w:lang w:val="en-US"/>
        </w:rPr>
      </w:pPr>
      <w:r>
        <w:rPr>
          <w:lang w:val="en-US"/>
        </w:rPr>
        <w:t>Conclusions Presented</w:t>
      </w:r>
      <w:r w:rsidR="009275F0">
        <w:rPr>
          <w:lang w:val="en-US"/>
        </w:rPr>
        <w:t xml:space="preserve"> to the FCC</w:t>
      </w:r>
    </w:p>
    <w:p w14:paraId="7A788535" w14:textId="51160C81" w:rsidR="00AE0321" w:rsidRPr="00292958" w:rsidRDefault="00B53CAC" w:rsidP="001F5203">
      <w:pPr>
        <w:autoSpaceDE w:val="0"/>
        <w:autoSpaceDN w:val="0"/>
        <w:adjustRightInd w:val="0"/>
        <w:rPr>
          <w:rFonts w:ascii="Calibri" w:eastAsia="Calibri" w:hAnsi="Calibri" w:cs="Calibri"/>
          <w:sz w:val="20"/>
          <w:szCs w:val="20"/>
        </w:rPr>
      </w:pPr>
      <w:r w:rsidRPr="00292958">
        <w:rPr>
          <w:rFonts w:ascii="Times New Roman" w:hAnsi="Times New Roman" w:cs="Times New Roman"/>
          <w:color w:val="231F20"/>
          <w:sz w:val="20"/>
          <w:szCs w:val="20"/>
        </w:rPr>
        <w:t xml:space="preserve">RAA concluded that “Ligado’s proposed LTE deployment is clearly compatible with existing GPS operations as implemented by leading device manufacturers. Specifically, we found that the </w:t>
      </w:r>
      <w:r w:rsidRPr="00292958">
        <w:rPr>
          <w:rFonts w:ascii="Times New Roman" w:hAnsi="Times New Roman" w:cs="Times New Roman"/>
          <w:b/>
          <w:bCs/>
          <w:color w:val="231F20"/>
          <w:sz w:val="20"/>
          <w:szCs w:val="20"/>
        </w:rPr>
        <w:t>cellular and general location devices we tested were generally unaffected by Ligado’s proposed operations under virtually all conditions</w:t>
      </w:r>
      <w:r w:rsidR="3E8F8099" w:rsidRPr="00292958">
        <w:rPr>
          <w:rFonts w:ascii="Times New Roman" w:hAnsi="Times New Roman" w:cs="Times New Roman"/>
          <w:color w:val="231F20"/>
          <w:sz w:val="20"/>
          <w:szCs w:val="20"/>
        </w:rPr>
        <w:t xml:space="preserve"> </w:t>
      </w:r>
      <w:r w:rsidR="3E8F8099" w:rsidRPr="00292958">
        <w:rPr>
          <w:rFonts w:ascii="Times New Roman" w:hAnsi="Times New Roman" w:cs="Times New Roman"/>
          <w:sz w:val="20"/>
          <w:szCs w:val="20"/>
        </w:rPr>
        <w:t>(emphasis added</w:t>
      </w:r>
      <w:r w:rsidR="00292958">
        <w:rPr>
          <w:rFonts w:ascii="Times New Roman" w:hAnsi="Times New Roman" w:cs="Times New Roman"/>
          <w:sz w:val="20"/>
          <w:szCs w:val="20"/>
        </w:rPr>
        <w:t xml:space="preserve"> by Ligado</w:t>
      </w:r>
      <w:r w:rsidR="3E8F8099" w:rsidRPr="00292958">
        <w:rPr>
          <w:rFonts w:ascii="Times New Roman" w:hAnsi="Times New Roman" w:cs="Times New Roman"/>
          <w:sz w:val="20"/>
          <w:szCs w:val="20"/>
        </w:rPr>
        <w:t>)</w:t>
      </w:r>
      <w:r w:rsidRPr="00292958">
        <w:rPr>
          <w:rFonts w:ascii="Times New Roman" w:hAnsi="Times New Roman" w:cs="Times New Roman"/>
          <w:color w:val="231F20"/>
          <w:sz w:val="20"/>
          <w:szCs w:val="20"/>
        </w:rPr>
        <w:t>.”</w:t>
      </w:r>
      <w:r w:rsidR="5F3D438E" w:rsidRPr="00292958">
        <w:rPr>
          <w:rFonts w:ascii="Times New Roman" w:hAnsi="Times New Roman" w:cs="Times New Roman"/>
          <w:color w:val="231F20"/>
          <w:sz w:val="20"/>
          <w:szCs w:val="20"/>
        </w:rPr>
        <w:t xml:space="preserve"> </w:t>
      </w:r>
      <w:r w:rsidR="5F3D438E" w:rsidRPr="00292958">
        <w:rPr>
          <w:rFonts w:ascii="Times New Roman" w:eastAsia="Calibri" w:hAnsi="Times New Roman" w:cs="Times New Roman"/>
          <w:sz w:val="20"/>
          <w:szCs w:val="20"/>
        </w:rPr>
        <w:t>RAA’s testing report summary is available on PDF page 20 in [6].</w:t>
      </w:r>
    </w:p>
    <w:p w14:paraId="6D0080D9" w14:textId="77777777" w:rsidR="00AE0321" w:rsidRPr="00AE0321" w:rsidRDefault="00AE0321" w:rsidP="00AE0321"/>
    <w:p w14:paraId="0E0F4862" w14:textId="34CF2805" w:rsidR="002619C7" w:rsidRDefault="00992658" w:rsidP="00F22934">
      <w:pPr>
        <w:pStyle w:val="Heading1"/>
      </w:pPr>
      <w:r>
        <w:t>Summary and Conclusions</w:t>
      </w:r>
    </w:p>
    <w:p w14:paraId="6629AECA" w14:textId="17D2AAC0" w:rsidR="000D293F" w:rsidRPr="00292958" w:rsidRDefault="00992658" w:rsidP="00D063BB">
      <w:pPr>
        <w:rPr>
          <w:rFonts w:ascii="Times New Roman" w:hAnsi="Times New Roman" w:cs="Times New Roman"/>
          <w:sz w:val="20"/>
          <w:szCs w:val="20"/>
        </w:rPr>
      </w:pPr>
      <w:r w:rsidRPr="00292958">
        <w:rPr>
          <w:rFonts w:ascii="Times New Roman" w:hAnsi="Times New Roman" w:cs="Times New Roman"/>
          <w:sz w:val="20"/>
          <w:szCs w:val="20"/>
        </w:rPr>
        <w:t xml:space="preserve">On the basis of </w:t>
      </w:r>
      <w:r w:rsidR="009B7C01" w:rsidRPr="00292958">
        <w:rPr>
          <w:rFonts w:ascii="Times New Roman" w:hAnsi="Times New Roman" w:cs="Times New Roman"/>
          <w:sz w:val="20"/>
          <w:szCs w:val="20"/>
        </w:rPr>
        <w:t xml:space="preserve">substantial technical </w:t>
      </w:r>
      <w:r w:rsidRPr="00292958">
        <w:rPr>
          <w:rFonts w:ascii="Times New Roman" w:hAnsi="Times New Roman" w:cs="Times New Roman"/>
          <w:sz w:val="20"/>
          <w:szCs w:val="20"/>
        </w:rPr>
        <w:t>material on record in dockets 11-109 and 12-340, t</w:t>
      </w:r>
      <w:r w:rsidR="000D293F" w:rsidRPr="00292958">
        <w:rPr>
          <w:rFonts w:ascii="Times New Roman" w:hAnsi="Times New Roman" w:cs="Times New Roman"/>
          <w:sz w:val="20"/>
          <w:szCs w:val="20"/>
        </w:rPr>
        <w:t xml:space="preserve">he following </w:t>
      </w:r>
      <w:r w:rsidRPr="00292958">
        <w:rPr>
          <w:rFonts w:ascii="Times New Roman" w:hAnsi="Times New Roman" w:cs="Times New Roman"/>
          <w:sz w:val="20"/>
          <w:szCs w:val="20"/>
        </w:rPr>
        <w:t xml:space="preserve">observations </w:t>
      </w:r>
      <w:r w:rsidR="00F106FB" w:rsidRPr="00292958">
        <w:rPr>
          <w:rFonts w:ascii="Times New Roman" w:hAnsi="Times New Roman" w:cs="Times New Roman"/>
          <w:sz w:val="20"/>
          <w:szCs w:val="20"/>
        </w:rPr>
        <w:t>can be made related to impact of Band 24 DL transmissions on the ability of cellular devices to meet E911 requirements:</w:t>
      </w:r>
    </w:p>
    <w:p w14:paraId="07ED3A7B" w14:textId="77777777" w:rsidR="00292958" w:rsidRPr="00292958" w:rsidRDefault="00292958" w:rsidP="00D063BB">
      <w:pPr>
        <w:rPr>
          <w:rFonts w:ascii="Times New Roman" w:hAnsi="Times New Roman" w:cs="Times New Roman"/>
          <w:sz w:val="20"/>
          <w:szCs w:val="20"/>
        </w:rPr>
      </w:pPr>
    </w:p>
    <w:p w14:paraId="766DE20B" w14:textId="4D6DA03F" w:rsidR="00D5567E" w:rsidRDefault="00D5567E" w:rsidP="00F106FB">
      <w:pPr>
        <w:rPr>
          <w:rFonts w:ascii="Times New Roman" w:hAnsi="Times New Roman" w:cs="Times New Roman"/>
          <w:i/>
          <w:iCs/>
          <w:sz w:val="20"/>
          <w:szCs w:val="20"/>
        </w:rPr>
      </w:pPr>
      <w:r w:rsidRPr="00584341">
        <w:rPr>
          <w:rFonts w:ascii="Times New Roman" w:hAnsi="Times New Roman" w:cs="Times New Roman"/>
          <w:i/>
          <w:iCs/>
          <w:sz w:val="20"/>
          <w:szCs w:val="20"/>
        </w:rPr>
        <w:t>Observation 1: The nominal accuracy test specified in section 5.2 of TS 34.171 specify a minimum requirement of less than 100 meters, 95% of the time.  A device conforming to nominal accuracy test specified in TS 34.171 was expected to meet the E911 requirement</w:t>
      </w:r>
    </w:p>
    <w:p w14:paraId="01A98182" w14:textId="77777777" w:rsidR="00292958" w:rsidRPr="00584341" w:rsidRDefault="00292958" w:rsidP="00F106FB">
      <w:pPr>
        <w:rPr>
          <w:rFonts w:ascii="Times New Roman" w:hAnsi="Times New Roman" w:cs="Times New Roman"/>
          <w:i/>
          <w:iCs/>
          <w:sz w:val="20"/>
          <w:szCs w:val="20"/>
        </w:rPr>
      </w:pPr>
    </w:p>
    <w:p w14:paraId="5B4F05C4" w14:textId="00377AEB" w:rsidR="00D5567E" w:rsidRDefault="00D5567E"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2:  During the measurement campaign, TWG was cognizant of FCC’s E911 related accuracy and reliability requirements as is evident from section 3.2.3.1.1 in [3].  </w:t>
      </w:r>
    </w:p>
    <w:p w14:paraId="6B734310" w14:textId="77777777" w:rsidR="00292958" w:rsidRPr="00584341" w:rsidRDefault="00292958" w:rsidP="00F106FB">
      <w:pPr>
        <w:rPr>
          <w:rFonts w:ascii="Times New Roman" w:hAnsi="Times New Roman" w:cs="Times New Roman"/>
          <w:i/>
          <w:iCs/>
          <w:sz w:val="20"/>
          <w:szCs w:val="20"/>
        </w:rPr>
      </w:pPr>
    </w:p>
    <w:p w14:paraId="65CB3BE0" w14:textId="341A6EC6" w:rsidR="00985C26" w:rsidRDefault="00985C26"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3: The tests performed in 2011 were with </w:t>
      </w:r>
      <w:r w:rsidR="001E3A29" w:rsidRPr="00584341">
        <w:rPr>
          <w:rFonts w:ascii="Times New Roman" w:hAnsi="Times New Roman" w:cs="Times New Roman"/>
          <w:i/>
          <w:iCs/>
          <w:sz w:val="20"/>
          <w:szCs w:val="20"/>
        </w:rPr>
        <w:t>62 dBm</w:t>
      </w:r>
      <w:r w:rsidRPr="00584341">
        <w:rPr>
          <w:rFonts w:ascii="Times New Roman" w:hAnsi="Times New Roman" w:cs="Times New Roman"/>
          <w:i/>
          <w:iCs/>
          <w:sz w:val="20"/>
          <w:szCs w:val="20"/>
        </w:rPr>
        <w:t xml:space="preserve"> EIRP configuration for the Band 24 Base Station transmitter and showed that the performance of cellular devices was unlikely to be affected.  FCC has further restricted </w:t>
      </w:r>
      <w:r w:rsidRPr="00584341">
        <w:rPr>
          <w:rFonts w:ascii="Times New Roman" w:hAnsi="Times New Roman" w:cs="Times New Roman"/>
          <w:i/>
          <w:iCs/>
          <w:sz w:val="20"/>
          <w:szCs w:val="20"/>
        </w:rPr>
        <w:lastRenderedPageBreak/>
        <w:t xml:space="preserve">operation of Band 24 in 1526 – 1536 MHz to a maximum EIRP of </w:t>
      </w:r>
      <w:r w:rsidR="001E3A29" w:rsidRPr="00584341">
        <w:rPr>
          <w:rFonts w:ascii="Times New Roman" w:hAnsi="Times New Roman" w:cs="Times New Roman"/>
          <w:i/>
          <w:iCs/>
          <w:sz w:val="20"/>
          <w:szCs w:val="20"/>
        </w:rPr>
        <w:t>39.8 dBm</w:t>
      </w:r>
      <w:r w:rsidRPr="00584341">
        <w:rPr>
          <w:rFonts w:ascii="Times New Roman" w:hAnsi="Times New Roman" w:cs="Times New Roman"/>
          <w:i/>
          <w:iCs/>
          <w:sz w:val="20"/>
          <w:szCs w:val="20"/>
        </w:rPr>
        <w:t xml:space="preserve">.  With this 22 dB reduction in the EIRP, the </w:t>
      </w:r>
      <w:proofErr w:type="spellStart"/>
      <w:r w:rsidRPr="00584341">
        <w:rPr>
          <w:rFonts w:ascii="Times New Roman" w:hAnsi="Times New Roman" w:cs="Times New Roman"/>
          <w:i/>
          <w:iCs/>
          <w:sz w:val="20"/>
          <w:szCs w:val="20"/>
        </w:rPr>
        <w:t>PoG</w:t>
      </w:r>
      <w:proofErr w:type="spellEnd"/>
      <w:r w:rsidR="0DB2A8A7" w:rsidRPr="00584341">
        <w:rPr>
          <w:rFonts w:ascii="Times New Roman" w:hAnsi="Times New Roman" w:cs="Times New Roman"/>
          <w:i/>
          <w:iCs/>
          <w:sz w:val="20"/>
          <w:szCs w:val="20"/>
        </w:rPr>
        <w:t xml:space="preserve"> </w:t>
      </w:r>
      <w:r w:rsidRPr="00584341">
        <w:rPr>
          <w:rFonts w:ascii="Times New Roman" w:hAnsi="Times New Roman" w:cs="Times New Roman"/>
          <w:i/>
          <w:iCs/>
          <w:sz w:val="20"/>
          <w:szCs w:val="20"/>
        </w:rPr>
        <w:t xml:space="preserve">from the Band 24 </w:t>
      </w:r>
      <w:r w:rsidR="5865C229" w:rsidRPr="00584341">
        <w:rPr>
          <w:rFonts w:ascii="Times New Roman" w:hAnsi="Times New Roman" w:cs="Times New Roman"/>
          <w:i/>
          <w:iCs/>
          <w:sz w:val="20"/>
          <w:szCs w:val="20"/>
        </w:rPr>
        <w:t xml:space="preserve">will </w:t>
      </w:r>
      <w:r w:rsidR="68E6D999" w:rsidRPr="00584341">
        <w:rPr>
          <w:rFonts w:ascii="Times New Roman" w:hAnsi="Times New Roman" w:cs="Times New Roman"/>
          <w:i/>
          <w:iCs/>
          <w:sz w:val="20"/>
          <w:szCs w:val="20"/>
        </w:rPr>
        <w:t xml:space="preserve">be substantially below the handset susceptibility threshold of </w:t>
      </w:r>
      <w:r w:rsidRPr="00584341">
        <w:rPr>
          <w:rFonts w:ascii="Times New Roman" w:hAnsi="Times New Roman" w:cs="Times New Roman"/>
          <w:i/>
          <w:iCs/>
          <w:sz w:val="20"/>
          <w:szCs w:val="20"/>
        </w:rPr>
        <w:t xml:space="preserve">-25 dBm </w:t>
      </w:r>
      <w:r w:rsidR="498B4C21" w:rsidRPr="00584341">
        <w:rPr>
          <w:rFonts w:ascii="Times New Roman" w:hAnsi="Times New Roman" w:cs="Times New Roman"/>
          <w:i/>
          <w:iCs/>
          <w:sz w:val="20"/>
          <w:szCs w:val="20"/>
        </w:rPr>
        <w:t>in all practical deployment scenarios</w:t>
      </w:r>
      <w:r w:rsidRPr="00584341">
        <w:rPr>
          <w:rFonts w:ascii="Times New Roman" w:hAnsi="Times New Roman" w:cs="Times New Roman"/>
          <w:i/>
          <w:iCs/>
          <w:sz w:val="20"/>
          <w:szCs w:val="20"/>
        </w:rPr>
        <w:t>.</w:t>
      </w:r>
    </w:p>
    <w:p w14:paraId="2A1C4FE4" w14:textId="77777777" w:rsidR="00292958" w:rsidRPr="00584341" w:rsidRDefault="00292958" w:rsidP="00F106FB">
      <w:pPr>
        <w:rPr>
          <w:rFonts w:ascii="Times New Roman" w:hAnsi="Times New Roman" w:cs="Times New Roman"/>
          <w:i/>
          <w:iCs/>
          <w:sz w:val="20"/>
          <w:szCs w:val="20"/>
        </w:rPr>
      </w:pPr>
    </w:p>
    <w:p w14:paraId="45B708EE" w14:textId="17F1B353" w:rsidR="00F106FB" w:rsidRDefault="00F106FB"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4</w:t>
      </w:r>
      <w:r w:rsidRPr="00584341">
        <w:rPr>
          <w:rFonts w:ascii="Times New Roman" w:hAnsi="Times New Roman" w:cs="Times New Roman"/>
          <w:i/>
          <w:iCs/>
          <w:sz w:val="20"/>
          <w:szCs w:val="20"/>
        </w:rPr>
        <w:t xml:space="preserve">: All of this analysis performed by TWG was without regard to the cellular triangulation function and other capabilities as identified in TS 36.305 that provides an independent basis for position location when GPS is unavailable and in most mobile phones takes over automatically if a quality metric of the GPS positioning report is deemed too low. So, even in the truly extraordinary case in which a mobile phone is one of the few that is susceptible to interference in a tiny percentage of the </w:t>
      </w:r>
      <w:r w:rsidR="3268089D" w:rsidRPr="00584341">
        <w:rPr>
          <w:rFonts w:ascii="Times New Roman" w:hAnsi="Times New Roman" w:cs="Times New Roman"/>
          <w:i/>
          <w:iCs/>
          <w:sz w:val="20"/>
          <w:szCs w:val="20"/>
        </w:rPr>
        <w:t>Ligado</w:t>
      </w:r>
      <w:r w:rsidRPr="00584341">
        <w:rPr>
          <w:rFonts w:ascii="Times New Roman" w:hAnsi="Times New Roman" w:cs="Times New Roman"/>
          <w:i/>
          <w:iCs/>
          <w:sz w:val="20"/>
          <w:szCs w:val="20"/>
        </w:rPr>
        <w:t xml:space="preserve"> coverage area and the device experiences interference at a level significant enough to affect its accuracy by more than 50 meters, the cellular assist capability will be triggered and restore required accuracy.</w:t>
      </w:r>
    </w:p>
    <w:p w14:paraId="2E793798" w14:textId="77777777" w:rsidR="00292958" w:rsidRPr="00584341" w:rsidRDefault="00292958" w:rsidP="00F106FB">
      <w:pPr>
        <w:rPr>
          <w:rFonts w:ascii="Times New Roman" w:hAnsi="Times New Roman" w:cs="Times New Roman"/>
          <w:i/>
          <w:iCs/>
          <w:sz w:val="20"/>
          <w:szCs w:val="20"/>
        </w:rPr>
      </w:pPr>
    </w:p>
    <w:p w14:paraId="71A6FD98" w14:textId="38E6A9ED" w:rsidR="00F106FB" w:rsidRDefault="00F106FB"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5</w:t>
      </w:r>
      <w:r w:rsidRPr="00584341">
        <w:rPr>
          <w:rFonts w:ascii="Times New Roman" w:hAnsi="Times New Roman" w:cs="Times New Roman"/>
          <w:i/>
          <w:iCs/>
          <w:sz w:val="20"/>
          <w:szCs w:val="20"/>
        </w:rPr>
        <w:t xml:space="preserve">: </w:t>
      </w:r>
      <w:r w:rsidR="003342B2" w:rsidRPr="00584341">
        <w:rPr>
          <w:rFonts w:ascii="Times New Roman" w:hAnsi="Times New Roman" w:cs="Times New Roman"/>
          <w:i/>
          <w:iCs/>
          <w:sz w:val="20"/>
          <w:szCs w:val="20"/>
        </w:rPr>
        <w:t xml:space="preserve">For base stations operating at </w:t>
      </w:r>
      <w:r w:rsidR="001E3A29" w:rsidRPr="00584341">
        <w:rPr>
          <w:rFonts w:ascii="Times New Roman" w:hAnsi="Times New Roman" w:cs="Times New Roman"/>
          <w:i/>
          <w:iCs/>
          <w:sz w:val="20"/>
          <w:szCs w:val="20"/>
        </w:rPr>
        <w:t>62 dBm</w:t>
      </w:r>
      <w:r w:rsidR="003342B2" w:rsidRPr="00584341">
        <w:rPr>
          <w:rFonts w:ascii="Times New Roman" w:hAnsi="Times New Roman" w:cs="Times New Roman"/>
          <w:i/>
          <w:iCs/>
          <w:sz w:val="20"/>
          <w:szCs w:val="20"/>
        </w:rPr>
        <w:t xml:space="preserve"> EIRP, </w:t>
      </w:r>
      <w:r w:rsidRPr="00584341">
        <w:rPr>
          <w:rFonts w:ascii="Times New Roman" w:hAnsi="Times New Roman" w:cs="Times New Roman"/>
          <w:i/>
          <w:iCs/>
          <w:sz w:val="20"/>
          <w:szCs w:val="20"/>
        </w:rPr>
        <w:t>TWG concluded in its executive summary to FCC that “the current test data and analysis to date indicates that operations in the lower bands (1526 to 1536 MHz) may be possible without harmful interference to existing cellular GPS devices.”</w:t>
      </w:r>
      <w:r w:rsidR="003342B2" w:rsidRPr="00584341">
        <w:rPr>
          <w:rFonts w:ascii="Times New Roman" w:hAnsi="Times New Roman" w:cs="Times New Roman"/>
          <w:i/>
          <w:iCs/>
          <w:sz w:val="20"/>
          <w:szCs w:val="20"/>
        </w:rPr>
        <w:t xml:space="preserve"> Under the current rules, Ligado will be operating its base stations at maximum EIRP of </w:t>
      </w:r>
      <w:r w:rsidR="001E3A29" w:rsidRPr="00584341">
        <w:rPr>
          <w:rFonts w:ascii="Times New Roman" w:hAnsi="Times New Roman" w:cs="Times New Roman"/>
          <w:i/>
          <w:iCs/>
          <w:sz w:val="20"/>
          <w:szCs w:val="20"/>
        </w:rPr>
        <w:t>39.8 dBm</w:t>
      </w:r>
      <w:r w:rsidR="003342B2" w:rsidRPr="00584341">
        <w:rPr>
          <w:rFonts w:ascii="Times New Roman" w:hAnsi="Times New Roman" w:cs="Times New Roman"/>
          <w:i/>
          <w:iCs/>
          <w:sz w:val="20"/>
          <w:szCs w:val="20"/>
        </w:rPr>
        <w:t>.</w:t>
      </w:r>
    </w:p>
    <w:p w14:paraId="0411C3EA" w14:textId="77777777" w:rsidR="00292958" w:rsidRPr="00584341" w:rsidRDefault="00292958" w:rsidP="00F106FB">
      <w:pPr>
        <w:rPr>
          <w:rFonts w:ascii="Times New Roman" w:hAnsi="Times New Roman" w:cs="Times New Roman"/>
          <w:i/>
          <w:iCs/>
          <w:sz w:val="20"/>
          <w:szCs w:val="20"/>
        </w:rPr>
      </w:pPr>
    </w:p>
    <w:p w14:paraId="2E5BB5D1" w14:textId="1BEAA190" w:rsidR="00F106FB" w:rsidRDefault="00F106FB"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6</w:t>
      </w:r>
      <w:r w:rsidRPr="00584341">
        <w:rPr>
          <w:rFonts w:ascii="Times New Roman" w:hAnsi="Times New Roman" w:cs="Times New Roman"/>
          <w:i/>
          <w:iCs/>
          <w:sz w:val="20"/>
          <w:szCs w:val="20"/>
        </w:rPr>
        <w:t xml:space="preserve">: </w:t>
      </w:r>
      <w:r w:rsidR="003342B2" w:rsidRPr="00584341">
        <w:rPr>
          <w:rFonts w:ascii="Times New Roman" w:hAnsi="Times New Roman" w:cs="Times New Roman"/>
          <w:i/>
          <w:iCs/>
          <w:sz w:val="20"/>
          <w:szCs w:val="20"/>
        </w:rPr>
        <w:t xml:space="preserve">For base stations operating at </w:t>
      </w:r>
      <w:r w:rsidR="001E3A29" w:rsidRPr="00584341">
        <w:rPr>
          <w:rFonts w:ascii="Times New Roman" w:hAnsi="Times New Roman" w:cs="Times New Roman"/>
          <w:i/>
          <w:iCs/>
          <w:sz w:val="20"/>
          <w:szCs w:val="20"/>
        </w:rPr>
        <w:t>62 dBm</w:t>
      </w:r>
      <w:r w:rsidR="003342B2" w:rsidRPr="00584341">
        <w:rPr>
          <w:rFonts w:ascii="Times New Roman" w:hAnsi="Times New Roman" w:cs="Times New Roman"/>
          <w:i/>
          <w:iCs/>
          <w:sz w:val="20"/>
          <w:szCs w:val="20"/>
        </w:rPr>
        <w:t xml:space="preserve"> EIRP, </w:t>
      </w:r>
      <w:r w:rsidRPr="00584341">
        <w:rPr>
          <w:rFonts w:ascii="Times New Roman" w:hAnsi="Times New Roman" w:cs="Times New Roman"/>
          <w:i/>
          <w:iCs/>
          <w:sz w:val="20"/>
          <w:szCs w:val="20"/>
        </w:rPr>
        <w:t>DOC/NTIA concluded “Based on our analysis, we conclude that the lower 10 MHz base station signal does not significantly impact GPS receivers used in cellular devices.”</w:t>
      </w:r>
      <w:r w:rsidR="003342B2" w:rsidRPr="00584341">
        <w:rPr>
          <w:rFonts w:ascii="Times New Roman" w:hAnsi="Times New Roman" w:cs="Times New Roman"/>
          <w:i/>
          <w:iCs/>
          <w:sz w:val="20"/>
          <w:szCs w:val="20"/>
        </w:rPr>
        <w:t xml:space="preserve"> Under the current rules, Ligado will be operating its base stations at maximum EIRP of </w:t>
      </w:r>
      <w:r w:rsidR="001E3A29" w:rsidRPr="00584341">
        <w:rPr>
          <w:rFonts w:ascii="Times New Roman" w:hAnsi="Times New Roman" w:cs="Times New Roman"/>
          <w:i/>
          <w:iCs/>
          <w:sz w:val="20"/>
          <w:szCs w:val="20"/>
        </w:rPr>
        <w:t>39.8 dBm</w:t>
      </w:r>
      <w:r w:rsidR="003342B2" w:rsidRPr="00584341">
        <w:rPr>
          <w:rFonts w:ascii="Times New Roman" w:hAnsi="Times New Roman" w:cs="Times New Roman"/>
          <w:i/>
          <w:iCs/>
          <w:sz w:val="20"/>
          <w:szCs w:val="20"/>
        </w:rPr>
        <w:t>.</w:t>
      </w:r>
    </w:p>
    <w:p w14:paraId="1344E071" w14:textId="77777777" w:rsidR="00292958" w:rsidRPr="00584341" w:rsidRDefault="00292958" w:rsidP="00F106FB">
      <w:pPr>
        <w:rPr>
          <w:rFonts w:ascii="Times New Roman" w:hAnsi="Times New Roman" w:cs="Times New Roman"/>
          <w:i/>
          <w:iCs/>
          <w:sz w:val="20"/>
          <w:szCs w:val="20"/>
        </w:rPr>
      </w:pPr>
    </w:p>
    <w:p w14:paraId="0F5AE7AC" w14:textId="1D61AA22" w:rsidR="00F106FB" w:rsidRDefault="00F106FB"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7</w:t>
      </w:r>
      <w:r w:rsidRPr="00584341">
        <w:rPr>
          <w:rFonts w:ascii="Times New Roman" w:hAnsi="Times New Roman" w:cs="Times New Roman"/>
          <w:i/>
          <w:iCs/>
          <w:sz w:val="20"/>
          <w:szCs w:val="20"/>
        </w:rPr>
        <w:t xml:space="preserve">: </w:t>
      </w:r>
      <w:r w:rsidR="00FE208C" w:rsidRPr="00FE208C">
        <w:rPr>
          <w:rFonts w:ascii="Times New Roman" w:hAnsi="Times New Roman" w:cs="Times New Roman"/>
          <w:i/>
          <w:iCs/>
          <w:sz w:val="20"/>
          <w:szCs w:val="20"/>
        </w:rPr>
        <w:t>Results of supplemental testing requested by NTIA</w:t>
      </w:r>
      <w:r w:rsidR="00FE208C">
        <w:rPr>
          <w:rFonts w:ascii="Times New Roman" w:hAnsi="Times New Roman" w:cs="Times New Roman"/>
          <w:b/>
          <w:bCs/>
          <w:i/>
          <w:iCs/>
          <w:sz w:val="20"/>
          <w:szCs w:val="20"/>
        </w:rPr>
        <w:t xml:space="preserve"> </w:t>
      </w:r>
      <w:r w:rsidRPr="00584341">
        <w:rPr>
          <w:rFonts w:ascii="Times New Roman" w:hAnsi="Times New Roman" w:cs="Times New Roman"/>
          <w:i/>
          <w:iCs/>
          <w:sz w:val="20"/>
          <w:szCs w:val="20"/>
        </w:rPr>
        <w:t xml:space="preserve">show no material change and reinforce the results obtained in the TWG testing performed earlier this year. Consistent with the TWG Report findings, the impact of LTE transmit power at the lower </w:t>
      </w:r>
      <w:r w:rsidR="75F4F0F8" w:rsidRPr="00584341">
        <w:rPr>
          <w:rFonts w:ascii="Times New Roman" w:hAnsi="Times New Roman" w:cs="Times New Roman"/>
          <w:i/>
          <w:iCs/>
          <w:sz w:val="20"/>
          <w:szCs w:val="20"/>
        </w:rPr>
        <w:t>10M</w:t>
      </w:r>
      <w:r w:rsidR="753965C4" w:rsidRPr="00584341">
        <w:rPr>
          <w:rFonts w:ascii="Times New Roman" w:hAnsi="Times New Roman" w:cs="Times New Roman"/>
          <w:i/>
          <w:iCs/>
          <w:sz w:val="20"/>
          <w:szCs w:val="20"/>
        </w:rPr>
        <w:t>H</w:t>
      </w:r>
      <w:r w:rsidR="75F4F0F8" w:rsidRPr="00584341">
        <w:rPr>
          <w:rFonts w:ascii="Times New Roman" w:hAnsi="Times New Roman" w:cs="Times New Roman"/>
          <w:i/>
          <w:iCs/>
          <w:sz w:val="20"/>
          <w:szCs w:val="20"/>
        </w:rPr>
        <w:t>z</w:t>
      </w:r>
      <w:r w:rsidRPr="00584341">
        <w:rPr>
          <w:rFonts w:ascii="Times New Roman" w:hAnsi="Times New Roman" w:cs="Times New Roman"/>
          <w:i/>
          <w:iCs/>
          <w:sz w:val="20"/>
          <w:szCs w:val="20"/>
        </w:rPr>
        <w:t xml:space="preserve"> band, 1526-1536 MHz, on GPS operation in cellular devices is minimal or nonexistent if LTE power by site design and EIRP is managed to not exceed -30dBm on the ground.”</w:t>
      </w:r>
    </w:p>
    <w:p w14:paraId="17EDAA42" w14:textId="77777777" w:rsidR="00584341" w:rsidRPr="00584341" w:rsidRDefault="00584341" w:rsidP="00F106FB">
      <w:pPr>
        <w:rPr>
          <w:rFonts w:ascii="Times New Roman" w:hAnsi="Times New Roman" w:cs="Times New Roman"/>
          <w:i/>
          <w:iCs/>
          <w:sz w:val="20"/>
          <w:szCs w:val="20"/>
        </w:rPr>
      </w:pPr>
    </w:p>
    <w:p w14:paraId="348D0633" w14:textId="281A659D" w:rsidR="00F106FB" w:rsidRDefault="00F106FB" w:rsidP="00F106F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8</w:t>
      </w:r>
      <w:r w:rsidRPr="00584341">
        <w:rPr>
          <w:rFonts w:ascii="Times New Roman" w:hAnsi="Times New Roman" w:cs="Times New Roman"/>
          <w:i/>
          <w:iCs/>
          <w:sz w:val="20"/>
          <w:szCs w:val="20"/>
        </w:rPr>
        <w:t xml:space="preserve">: RAA tested </w:t>
      </w:r>
      <w:r w:rsidR="30241466" w:rsidRPr="00584341">
        <w:rPr>
          <w:rFonts w:ascii="Times New Roman" w:hAnsi="Times New Roman" w:cs="Times New Roman"/>
          <w:i/>
          <w:iCs/>
          <w:sz w:val="20"/>
          <w:szCs w:val="20"/>
        </w:rPr>
        <w:t xml:space="preserve">and found compatibility with </w:t>
      </w:r>
      <w:r w:rsidRPr="00584341">
        <w:rPr>
          <w:rFonts w:ascii="Times New Roman" w:hAnsi="Times New Roman" w:cs="Times New Roman"/>
          <w:i/>
          <w:iCs/>
          <w:sz w:val="20"/>
          <w:szCs w:val="20"/>
        </w:rPr>
        <w:t xml:space="preserve">cellular devices at </w:t>
      </w:r>
      <w:r w:rsidR="00D41BB4" w:rsidRPr="00584341">
        <w:rPr>
          <w:rFonts w:ascii="Times New Roman" w:hAnsi="Times New Roman" w:cs="Times New Roman"/>
          <w:i/>
          <w:iCs/>
          <w:sz w:val="20"/>
          <w:szCs w:val="20"/>
        </w:rPr>
        <w:t xml:space="preserve">receive </w:t>
      </w:r>
      <w:r w:rsidRPr="00584341">
        <w:rPr>
          <w:rFonts w:ascii="Times New Roman" w:hAnsi="Times New Roman" w:cs="Times New Roman"/>
          <w:i/>
          <w:iCs/>
          <w:sz w:val="20"/>
          <w:szCs w:val="20"/>
        </w:rPr>
        <w:t xml:space="preserve">power levels of -20 and -10 dBm which, based on analysis submitted as part of the TWG report, is significantly higher than cellular devices would experience on the ground with the FCC’s </w:t>
      </w:r>
      <w:r w:rsidR="001E3A29" w:rsidRPr="00584341">
        <w:rPr>
          <w:rFonts w:ascii="Times New Roman" w:hAnsi="Times New Roman" w:cs="Times New Roman"/>
          <w:i/>
          <w:iCs/>
          <w:sz w:val="20"/>
          <w:szCs w:val="20"/>
        </w:rPr>
        <w:t>39.8 dBm</w:t>
      </w:r>
      <w:r w:rsidRPr="00584341">
        <w:rPr>
          <w:rFonts w:ascii="Times New Roman" w:hAnsi="Times New Roman" w:cs="Times New Roman"/>
          <w:i/>
          <w:iCs/>
          <w:sz w:val="20"/>
          <w:szCs w:val="20"/>
        </w:rPr>
        <w:t xml:space="preserve"> EIRP limit on Ligado’s Band 24 license.</w:t>
      </w:r>
    </w:p>
    <w:p w14:paraId="17B90570" w14:textId="77777777" w:rsidR="00292958" w:rsidRPr="00584341" w:rsidRDefault="00292958" w:rsidP="00F106FB">
      <w:pPr>
        <w:rPr>
          <w:rFonts w:ascii="Times New Roman" w:hAnsi="Times New Roman" w:cs="Times New Roman"/>
          <w:i/>
          <w:iCs/>
          <w:sz w:val="20"/>
          <w:szCs w:val="20"/>
        </w:rPr>
      </w:pPr>
    </w:p>
    <w:p w14:paraId="1573D8A7" w14:textId="372D5C1E" w:rsidR="00992658" w:rsidRDefault="00F106FB" w:rsidP="00D063BB">
      <w:pPr>
        <w:rPr>
          <w:rFonts w:ascii="Times New Roman" w:hAnsi="Times New Roman" w:cs="Times New Roman"/>
          <w:i/>
          <w:iCs/>
          <w:sz w:val="20"/>
          <w:szCs w:val="20"/>
        </w:rPr>
      </w:pPr>
      <w:r w:rsidRPr="00584341">
        <w:rPr>
          <w:rFonts w:ascii="Times New Roman" w:hAnsi="Times New Roman" w:cs="Times New Roman"/>
          <w:i/>
          <w:iCs/>
          <w:sz w:val="20"/>
          <w:szCs w:val="20"/>
        </w:rPr>
        <w:t xml:space="preserve">Observation </w:t>
      </w:r>
      <w:r w:rsidR="00985C26" w:rsidRPr="00584341">
        <w:rPr>
          <w:rFonts w:ascii="Times New Roman" w:hAnsi="Times New Roman" w:cs="Times New Roman"/>
          <w:i/>
          <w:iCs/>
          <w:sz w:val="20"/>
          <w:szCs w:val="20"/>
        </w:rPr>
        <w:t>9</w:t>
      </w:r>
      <w:r w:rsidRPr="00584341">
        <w:rPr>
          <w:rFonts w:ascii="Times New Roman" w:hAnsi="Times New Roman" w:cs="Times New Roman"/>
          <w:i/>
          <w:iCs/>
          <w:sz w:val="20"/>
          <w:szCs w:val="20"/>
        </w:rPr>
        <w:t>: Comparing the performance of the Galaxy S6 with its predecessor, the S5, shows that cellular GPS devices’ performance, which already is highly robust, continues to improve.  This is consistent with the fact that cellular devices include multiple transmitters and receivers (cellular in multiple bands, Bluetooth, Wi-Fi, etc.) collocated with the GPS receiver, which necessitates a design tolerant of other signals.</w:t>
      </w:r>
    </w:p>
    <w:p w14:paraId="1BB39617" w14:textId="7F8B24B7" w:rsidR="00584341" w:rsidRPr="00CE63D3" w:rsidRDefault="00584341" w:rsidP="00AD68B8">
      <w:pPr>
        <w:pStyle w:val="CommentText"/>
        <w:rPr>
          <w:rFonts w:ascii="Times New Roman" w:hAnsi="Times New Roman" w:cs="Times New Roman"/>
          <w:b/>
          <w:bCs/>
          <w:sz w:val="20"/>
          <w:szCs w:val="20"/>
        </w:rPr>
      </w:pPr>
      <w:r w:rsidRPr="00CE63D3">
        <w:rPr>
          <w:rFonts w:ascii="Times New Roman" w:hAnsi="Times New Roman" w:cs="Times New Roman"/>
          <w:b/>
          <w:bCs/>
          <w:sz w:val="20"/>
          <w:szCs w:val="20"/>
        </w:rPr>
        <w:t>Substantial technical data and material on record in Dockets 11-109 and 12-340 show that cellphone</w:t>
      </w:r>
      <w:r w:rsidR="007E0E60" w:rsidRPr="00CE63D3">
        <w:rPr>
          <w:rFonts w:ascii="Times New Roman" w:hAnsi="Times New Roman" w:cs="Times New Roman"/>
          <w:b/>
          <w:bCs/>
          <w:sz w:val="20"/>
          <w:szCs w:val="20"/>
        </w:rPr>
        <w:t xml:space="preserve"> GPS receivers </w:t>
      </w:r>
      <w:r w:rsidR="00985321">
        <w:rPr>
          <w:rFonts w:ascii="Times New Roman" w:hAnsi="Times New Roman" w:cs="Times New Roman"/>
          <w:b/>
          <w:bCs/>
          <w:sz w:val="20"/>
          <w:szCs w:val="20"/>
        </w:rPr>
        <w:t xml:space="preserve">would have been </w:t>
      </w:r>
      <w:proofErr w:type="gramStart"/>
      <w:r w:rsidR="007E0E60" w:rsidRPr="00CE63D3">
        <w:rPr>
          <w:rFonts w:ascii="Times New Roman" w:hAnsi="Times New Roman" w:cs="Times New Roman"/>
          <w:b/>
          <w:bCs/>
          <w:sz w:val="20"/>
          <w:szCs w:val="20"/>
        </w:rPr>
        <w:t>compatible</w:t>
      </w:r>
      <w:r w:rsidRPr="00CE63D3">
        <w:rPr>
          <w:rFonts w:ascii="Times New Roman" w:hAnsi="Times New Roman" w:cs="Times New Roman"/>
          <w:b/>
          <w:bCs/>
          <w:sz w:val="20"/>
          <w:szCs w:val="20"/>
        </w:rPr>
        <w:t xml:space="preserve">  </w:t>
      </w:r>
      <w:r w:rsidR="00CE63D3" w:rsidRPr="00CE63D3">
        <w:rPr>
          <w:rFonts w:ascii="Times New Roman" w:hAnsi="Times New Roman" w:cs="Times New Roman"/>
          <w:b/>
          <w:bCs/>
          <w:sz w:val="20"/>
          <w:szCs w:val="20"/>
        </w:rPr>
        <w:t>with</w:t>
      </w:r>
      <w:proofErr w:type="gramEnd"/>
      <w:r w:rsidR="00CE63D3" w:rsidRPr="00CE63D3">
        <w:rPr>
          <w:rFonts w:ascii="Times New Roman" w:hAnsi="Times New Roman" w:cs="Times New Roman"/>
          <w:b/>
          <w:bCs/>
          <w:sz w:val="20"/>
          <w:szCs w:val="20"/>
        </w:rPr>
        <w:t xml:space="preserve"> base station transmissions </w:t>
      </w:r>
      <w:r w:rsidR="00E77895">
        <w:rPr>
          <w:rFonts w:ascii="Times New Roman" w:hAnsi="Times New Roman" w:cs="Times New Roman"/>
          <w:b/>
          <w:bCs/>
          <w:sz w:val="20"/>
          <w:szCs w:val="20"/>
        </w:rPr>
        <w:t>at</w:t>
      </w:r>
      <w:r w:rsidR="00E77895" w:rsidRPr="00CE63D3">
        <w:rPr>
          <w:rFonts w:ascii="Times New Roman" w:hAnsi="Times New Roman" w:cs="Times New Roman"/>
          <w:b/>
          <w:bCs/>
          <w:sz w:val="20"/>
          <w:szCs w:val="20"/>
        </w:rPr>
        <w:t xml:space="preserve"> </w:t>
      </w:r>
      <w:r w:rsidR="00CE63D3" w:rsidRPr="00CE63D3">
        <w:rPr>
          <w:rFonts w:ascii="Times New Roman" w:hAnsi="Times New Roman" w:cs="Times New Roman"/>
          <w:b/>
          <w:bCs/>
          <w:sz w:val="20"/>
          <w:szCs w:val="20"/>
        </w:rPr>
        <w:t xml:space="preserve">62 dBm EIRP </w:t>
      </w:r>
      <w:r w:rsidRPr="00CE63D3">
        <w:rPr>
          <w:rFonts w:ascii="Times New Roman" w:hAnsi="Times New Roman" w:cs="Times New Roman"/>
          <w:b/>
          <w:bCs/>
          <w:sz w:val="20"/>
          <w:szCs w:val="20"/>
        </w:rPr>
        <w:t>in 1526 – 1536 MHz band</w:t>
      </w:r>
      <w:r w:rsidR="00CE63D3" w:rsidRPr="00CE63D3">
        <w:rPr>
          <w:rFonts w:ascii="Times New Roman" w:hAnsi="Times New Roman" w:cs="Times New Roman"/>
          <w:b/>
          <w:bCs/>
          <w:sz w:val="20"/>
          <w:szCs w:val="20"/>
        </w:rPr>
        <w:t xml:space="preserve"> and </w:t>
      </w:r>
      <w:r w:rsidR="00985321">
        <w:rPr>
          <w:rFonts w:ascii="Times New Roman" w:hAnsi="Times New Roman" w:cs="Times New Roman"/>
          <w:b/>
          <w:bCs/>
          <w:sz w:val="20"/>
          <w:szCs w:val="20"/>
        </w:rPr>
        <w:t xml:space="preserve">would have been able </w:t>
      </w:r>
      <w:r w:rsidR="00CE63D3" w:rsidRPr="00CE63D3">
        <w:rPr>
          <w:rFonts w:ascii="Times New Roman" w:hAnsi="Times New Roman" w:cs="Times New Roman"/>
          <w:b/>
          <w:bCs/>
          <w:sz w:val="20"/>
          <w:szCs w:val="20"/>
        </w:rPr>
        <w:t>to meet E911 requirements</w:t>
      </w:r>
      <w:r w:rsidR="006D44DB">
        <w:rPr>
          <w:rFonts w:ascii="Times New Roman" w:hAnsi="Times New Roman" w:cs="Times New Roman"/>
          <w:b/>
          <w:bCs/>
          <w:sz w:val="20"/>
          <w:szCs w:val="20"/>
        </w:rPr>
        <w:t xml:space="preserve"> based on the 2011 TWG test campaign</w:t>
      </w:r>
      <w:r w:rsidRPr="00CE63D3">
        <w:rPr>
          <w:rFonts w:ascii="Times New Roman" w:hAnsi="Times New Roman" w:cs="Times New Roman"/>
          <w:b/>
          <w:bCs/>
          <w:sz w:val="20"/>
          <w:szCs w:val="20"/>
        </w:rPr>
        <w:t xml:space="preserve">.  With additional 22 dB reduction in the Base Station EIRP mandated by the FCC in the 2020 Order, it can be concluded with even greater confidence that the performance of the E911 calls, in </w:t>
      </w:r>
      <w:proofErr w:type="spellStart"/>
      <w:r w:rsidRPr="00CE63D3">
        <w:rPr>
          <w:rFonts w:ascii="Times New Roman" w:hAnsi="Times New Roman" w:cs="Times New Roman"/>
          <w:b/>
          <w:bCs/>
          <w:sz w:val="20"/>
          <w:szCs w:val="20"/>
        </w:rPr>
        <w:t>accordane</w:t>
      </w:r>
      <w:proofErr w:type="spellEnd"/>
      <w:r w:rsidRPr="00CE63D3">
        <w:rPr>
          <w:rFonts w:ascii="Times New Roman" w:hAnsi="Times New Roman" w:cs="Times New Roman"/>
          <w:b/>
          <w:bCs/>
          <w:sz w:val="20"/>
          <w:szCs w:val="20"/>
        </w:rPr>
        <w:t xml:space="preserve"> with FCC rule </w:t>
      </w:r>
      <w:r w:rsidR="007E0E60" w:rsidRPr="00CE63D3">
        <w:rPr>
          <w:rFonts w:ascii="Times New Roman" w:hAnsi="Times New Roman" w:cs="Times New Roman"/>
          <w:b/>
          <w:bCs/>
          <w:sz w:val="20"/>
          <w:szCs w:val="20"/>
        </w:rPr>
        <w:t>47 C.F.R §9.10, will be unaffected by Band 24/n24 DL transmissions in 1526 – 1536 MHz frequency range.</w:t>
      </w:r>
    </w:p>
    <w:p w14:paraId="59D6D83C" w14:textId="77777777" w:rsidR="00AD68B8" w:rsidRPr="000C5D83" w:rsidRDefault="00AD68B8" w:rsidP="00D063BB">
      <w:pPr>
        <w:rPr>
          <w:b/>
          <w:bCs/>
        </w:rPr>
      </w:pPr>
    </w:p>
    <w:p w14:paraId="04A39EBF" w14:textId="62D8DDAC" w:rsidR="00F51241" w:rsidRDefault="00F51241" w:rsidP="002C55B1">
      <w:pPr>
        <w:pStyle w:val="Heading1"/>
        <w:jc w:val="both"/>
      </w:pPr>
      <w:r>
        <w:t>References</w:t>
      </w:r>
    </w:p>
    <w:p w14:paraId="37339164" w14:textId="128F2E08" w:rsidR="005C652D" w:rsidRPr="00CE63D3" w:rsidRDefault="005C652D" w:rsidP="00A87BF0">
      <w:pPr>
        <w:rPr>
          <w:rFonts w:ascii="Times New Roman" w:hAnsi="Times New Roman" w:cs="Times New Roman"/>
          <w:sz w:val="20"/>
          <w:szCs w:val="20"/>
        </w:rPr>
      </w:pPr>
      <w:r w:rsidRPr="00CE63D3">
        <w:rPr>
          <w:rFonts w:ascii="Times New Roman" w:hAnsi="Times New Roman" w:cs="Times New Roman"/>
          <w:sz w:val="20"/>
          <w:szCs w:val="20"/>
        </w:rPr>
        <w:t xml:space="preserve">[1] </w:t>
      </w:r>
      <w:r w:rsidR="00A60E10" w:rsidRPr="00CE63D3">
        <w:rPr>
          <w:rFonts w:ascii="Times New Roman" w:hAnsi="Times New Roman" w:cs="Times New Roman"/>
          <w:sz w:val="20"/>
          <w:szCs w:val="20"/>
        </w:rPr>
        <w:t>R4-201357, Introduction of NR Band n24</w:t>
      </w:r>
    </w:p>
    <w:p w14:paraId="5E87FCAA" w14:textId="6E71B06A" w:rsidR="00A87BF0" w:rsidRPr="00CE63D3" w:rsidRDefault="005B5857" w:rsidP="005C652D">
      <w:pPr>
        <w:tabs>
          <w:tab w:val="left" w:pos="1985"/>
        </w:tabs>
        <w:ind w:left="1980" w:hanging="1980"/>
        <w:rPr>
          <w:rFonts w:ascii="Times New Roman" w:hAnsi="Times New Roman" w:cs="Times New Roman"/>
          <w:sz w:val="20"/>
          <w:szCs w:val="20"/>
        </w:rPr>
      </w:pPr>
      <w:r w:rsidRPr="00CE63D3">
        <w:rPr>
          <w:rFonts w:ascii="Times New Roman" w:hAnsi="Times New Roman" w:cs="Times New Roman"/>
          <w:sz w:val="20"/>
          <w:szCs w:val="20"/>
        </w:rPr>
        <w:t>[</w:t>
      </w:r>
      <w:r w:rsidR="005C652D" w:rsidRPr="00CE63D3">
        <w:rPr>
          <w:rFonts w:ascii="Times New Roman" w:hAnsi="Times New Roman" w:cs="Times New Roman"/>
          <w:sz w:val="20"/>
          <w:szCs w:val="20"/>
        </w:rPr>
        <w:t>2</w:t>
      </w:r>
      <w:r w:rsidRPr="00CE63D3">
        <w:rPr>
          <w:rFonts w:ascii="Times New Roman" w:hAnsi="Times New Roman" w:cs="Times New Roman"/>
          <w:sz w:val="20"/>
          <w:szCs w:val="20"/>
        </w:rPr>
        <w:t>]</w:t>
      </w:r>
      <w:r w:rsidR="006C5DCD" w:rsidRPr="00CE63D3">
        <w:rPr>
          <w:rFonts w:ascii="Times New Roman" w:hAnsi="Times New Roman" w:cs="Times New Roman"/>
          <w:sz w:val="20"/>
          <w:szCs w:val="20"/>
        </w:rPr>
        <w:t xml:space="preserve"> </w:t>
      </w:r>
      <w:r w:rsidR="00225CF3" w:rsidRPr="00225CF3">
        <w:rPr>
          <w:rFonts w:ascii="Times New Roman" w:hAnsi="Times New Roman" w:cs="Times New Roman"/>
          <w:sz w:val="20"/>
          <w:szCs w:val="20"/>
        </w:rPr>
        <w:t>FCC Order DA 20-48A1 https://ecfsapi.fcc.gov/file/04222926711874/FCC-20-48A1.pdf</w:t>
      </w:r>
    </w:p>
    <w:p w14:paraId="1DE5B2DD" w14:textId="0A0A89D7" w:rsidR="005C652D" w:rsidRPr="00CE63D3" w:rsidRDefault="0034605D" w:rsidP="005C652D">
      <w:pPr>
        <w:rPr>
          <w:rFonts w:ascii="Times New Roman" w:hAnsi="Times New Roman" w:cs="Times New Roman"/>
          <w:sz w:val="20"/>
          <w:szCs w:val="20"/>
        </w:rPr>
      </w:pPr>
      <w:r w:rsidRPr="00CE63D3">
        <w:rPr>
          <w:rFonts w:ascii="Times New Roman" w:hAnsi="Times New Roman" w:cs="Times New Roman"/>
          <w:sz w:val="20"/>
          <w:szCs w:val="20"/>
        </w:rPr>
        <w:t>[</w:t>
      </w:r>
      <w:r w:rsidR="005C652D" w:rsidRPr="00CE63D3">
        <w:rPr>
          <w:rFonts w:ascii="Times New Roman" w:hAnsi="Times New Roman" w:cs="Times New Roman"/>
          <w:sz w:val="20"/>
          <w:szCs w:val="20"/>
        </w:rPr>
        <w:t>3</w:t>
      </w:r>
      <w:r w:rsidRPr="00CE63D3">
        <w:rPr>
          <w:rFonts w:ascii="Times New Roman" w:hAnsi="Times New Roman" w:cs="Times New Roman"/>
          <w:sz w:val="20"/>
          <w:szCs w:val="20"/>
        </w:rPr>
        <w:t xml:space="preserve">] </w:t>
      </w:r>
      <w:r w:rsidR="00135CA5" w:rsidRPr="00CE63D3">
        <w:rPr>
          <w:rFonts w:ascii="Times New Roman" w:hAnsi="Times New Roman" w:cs="Times New Roman"/>
          <w:sz w:val="20"/>
          <w:szCs w:val="20"/>
        </w:rPr>
        <w:t xml:space="preserve">TWG Report, sections 2.1 – 2.6, 2.7.2, 3.2 </w:t>
      </w:r>
      <w:hyperlink r:id="rId19" w:history="1">
        <w:r w:rsidR="00135CA5" w:rsidRPr="00CE63D3">
          <w:rPr>
            <w:rStyle w:val="Hyperlink"/>
            <w:rFonts w:ascii="Times New Roman" w:eastAsia="Times New Roman" w:hAnsi="Times New Roman" w:cs="Times New Roman"/>
            <w:sz w:val="20"/>
            <w:szCs w:val="20"/>
          </w:rPr>
          <w:t>https://ecfsapi.fcc.gov/file/7021690471.pdf</w:t>
        </w:r>
      </w:hyperlink>
      <w:r w:rsidR="005C652D" w:rsidRPr="00CE63D3">
        <w:rPr>
          <w:rFonts w:ascii="Times New Roman" w:hAnsi="Times New Roman" w:cs="Times New Roman"/>
          <w:sz w:val="20"/>
          <w:szCs w:val="20"/>
        </w:rPr>
        <w:t xml:space="preserve"> </w:t>
      </w:r>
    </w:p>
    <w:p w14:paraId="25B42133" w14:textId="540B9F58" w:rsidR="005C652D" w:rsidRPr="00CE63D3" w:rsidRDefault="00135CA5" w:rsidP="005C652D">
      <w:pPr>
        <w:rPr>
          <w:rFonts w:ascii="Times New Roman" w:hAnsi="Times New Roman" w:cs="Times New Roman"/>
          <w:sz w:val="20"/>
          <w:szCs w:val="20"/>
        </w:rPr>
      </w:pPr>
      <w:r w:rsidRPr="00CE63D3">
        <w:rPr>
          <w:rFonts w:ascii="Times New Roman" w:hAnsi="Times New Roman" w:cs="Times New Roman"/>
          <w:sz w:val="20"/>
          <w:szCs w:val="20"/>
        </w:rPr>
        <w:t>[4]</w:t>
      </w:r>
      <w:r w:rsidR="00673210" w:rsidRPr="00CE63D3">
        <w:rPr>
          <w:rFonts w:ascii="Times New Roman" w:hAnsi="Times New Roman" w:cs="Times New Roman"/>
          <w:sz w:val="20"/>
          <w:szCs w:val="20"/>
        </w:rPr>
        <w:t xml:space="preserve"> </w:t>
      </w:r>
      <w:r w:rsidR="0008285C" w:rsidRPr="00CE63D3">
        <w:rPr>
          <w:rFonts w:ascii="Times New Roman" w:hAnsi="Times New Roman" w:cs="Times New Roman"/>
          <w:sz w:val="20"/>
          <w:szCs w:val="20"/>
        </w:rPr>
        <w:t xml:space="preserve">NTIA Letter to the FCC </w:t>
      </w:r>
      <w:hyperlink r:id="rId20" w:history="1">
        <w:r w:rsidR="00673210" w:rsidRPr="00CE63D3">
          <w:rPr>
            <w:rStyle w:val="Hyperlink"/>
            <w:rFonts w:ascii="Times New Roman" w:hAnsi="Times New Roman" w:cs="Times New Roman"/>
            <w:sz w:val="20"/>
            <w:szCs w:val="20"/>
          </w:rPr>
          <w:t>https://ecfsapi.fcc.gov/file/7021860324.pdf</w:t>
        </w:r>
      </w:hyperlink>
    </w:p>
    <w:p w14:paraId="7383DEF1" w14:textId="69133832" w:rsidR="005C652D" w:rsidRPr="00CE63D3" w:rsidRDefault="005C652D" w:rsidP="005C652D">
      <w:pPr>
        <w:rPr>
          <w:rFonts w:ascii="Times New Roman" w:hAnsi="Times New Roman" w:cs="Times New Roman"/>
          <w:sz w:val="20"/>
          <w:szCs w:val="20"/>
        </w:rPr>
      </w:pPr>
      <w:r w:rsidRPr="00CE63D3">
        <w:rPr>
          <w:rFonts w:ascii="Times New Roman" w:hAnsi="Times New Roman" w:cs="Times New Roman"/>
          <w:sz w:val="20"/>
          <w:szCs w:val="20"/>
        </w:rPr>
        <w:t>[</w:t>
      </w:r>
      <w:r w:rsidR="00673210" w:rsidRPr="00CE63D3">
        <w:rPr>
          <w:rFonts w:ascii="Times New Roman" w:hAnsi="Times New Roman" w:cs="Times New Roman"/>
          <w:sz w:val="20"/>
          <w:szCs w:val="20"/>
        </w:rPr>
        <w:t>5</w:t>
      </w:r>
      <w:r w:rsidRPr="00CE63D3">
        <w:rPr>
          <w:rFonts w:ascii="Times New Roman" w:hAnsi="Times New Roman" w:cs="Times New Roman"/>
          <w:sz w:val="20"/>
          <w:szCs w:val="20"/>
        </w:rPr>
        <w:t xml:space="preserve">] </w:t>
      </w:r>
      <w:r w:rsidR="00D445D5" w:rsidRPr="00CE63D3">
        <w:rPr>
          <w:rFonts w:ascii="Times New Roman" w:hAnsi="Times New Roman" w:cs="Times New Roman"/>
          <w:sz w:val="20"/>
          <w:szCs w:val="20"/>
        </w:rPr>
        <w:t xml:space="preserve">TWG </w:t>
      </w:r>
      <w:r w:rsidR="002609B0" w:rsidRPr="00CE63D3">
        <w:rPr>
          <w:rFonts w:ascii="Times New Roman" w:hAnsi="Times New Roman" w:cs="Times New Roman"/>
          <w:sz w:val="20"/>
          <w:szCs w:val="20"/>
        </w:rPr>
        <w:t xml:space="preserve">November 2011 Cellular Device Test Report </w:t>
      </w:r>
      <w:hyperlink r:id="rId21" w:history="1">
        <w:r w:rsidR="00673210" w:rsidRPr="00CE63D3">
          <w:rPr>
            <w:rStyle w:val="Hyperlink"/>
            <w:rFonts w:ascii="Times New Roman" w:eastAsia="Times New Roman" w:hAnsi="Times New Roman" w:cs="Times New Roman"/>
            <w:sz w:val="20"/>
            <w:szCs w:val="20"/>
          </w:rPr>
          <w:t>https://ecfsapi.fcc.gov/file/7021860333.pdf</w:t>
        </w:r>
      </w:hyperlink>
    </w:p>
    <w:p w14:paraId="7409712A" w14:textId="215FD22C" w:rsidR="000A4A59" w:rsidRPr="00CE63D3" w:rsidRDefault="005C652D" w:rsidP="005C652D">
      <w:pPr>
        <w:rPr>
          <w:rStyle w:val="Hyperlink"/>
          <w:rFonts w:ascii="Times New Roman" w:hAnsi="Times New Roman" w:cs="Times New Roman"/>
          <w:sz w:val="20"/>
          <w:szCs w:val="20"/>
        </w:rPr>
      </w:pPr>
      <w:r w:rsidRPr="00CE63D3">
        <w:rPr>
          <w:rFonts w:ascii="Times New Roman" w:hAnsi="Times New Roman" w:cs="Times New Roman"/>
          <w:sz w:val="20"/>
          <w:szCs w:val="20"/>
        </w:rPr>
        <w:t>[</w:t>
      </w:r>
      <w:r w:rsidR="005A68F7" w:rsidRPr="00CE63D3">
        <w:rPr>
          <w:rFonts w:ascii="Times New Roman" w:hAnsi="Times New Roman" w:cs="Times New Roman"/>
          <w:sz w:val="20"/>
          <w:szCs w:val="20"/>
        </w:rPr>
        <w:t>6</w:t>
      </w:r>
      <w:r w:rsidRPr="00CE63D3">
        <w:rPr>
          <w:rFonts w:ascii="Times New Roman" w:hAnsi="Times New Roman" w:cs="Times New Roman"/>
          <w:sz w:val="20"/>
          <w:szCs w:val="20"/>
        </w:rPr>
        <w:t xml:space="preserve">] </w:t>
      </w:r>
      <w:r w:rsidR="00F106FB" w:rsidRPr="00CE63D3">
        <w:rPr>
          <w:rFonts w:ascii="Times New Roman" w:hAnsi="Times New Roman" w:cs="Times New Roman"/>
          <w:sz w:val="20"/>
          <w:szCs w:val="20"/>
        </w:rPr>
        <w:t xml:space="preserve">RAA Test Report at </w:t>
      </w:r>
      <w:hyperlink r:id="rId22" w:history="1">
        <w:r w:rsidR="00F106FB" w:rsidRPr="00CE63D3">
          <w:rPr>
            <w:rStyle w:val="Hyperlink"/>
            <w:rFonts w:ascii="Times New Roman" w:hAnsi="Times New Roman" w:cs="Times New Roman"/>
            <w:sz w:val="20"/>
            <w:szCs w:val="20"/>
          </w:rPr>
          <w:t>https://ecfsapi.fcc.gov/file/60001841466.pdf</w:t>
        </w:r>
      </w:hyperlink>
    </w:p>
    <w:p w14:paraId="77519B9E" w14:textId="740EAD0F" w:rsidR="00A40482" w:rsidRPr="00CE63D3" w:rsidRDefault="000A4A59" w:rsidP="009F762B">
      <w:pPr>
        <w:rPr>
          <w:rFonts w:ascii="Times New Roman" w:hAnsi="Times New Roman" w:cs="Times New Roman"/>
          <w:sz w:val="20"/>
          <w:szCs w:val="20"/>
        </w:rPr>
      </w:pPr>
      <w:r w:rsidRPr="009F762B">
        <w:rPr>
          <w:rStyle w:val="Hyperlink"/>
          <w:rFonts w:ascii="Times New Roman" w:hAnsi="Times New Roman" w:cs="Times New Roman"/>
          <w:color w:val="000000" w:themeColor="text1"/>
          <w:sz w:val="20"/>
          <w:szCs w:val="20"/>
          <w:u w:val="none"/>
        </w:rPr>
        <w:t xml:space="preserve">[7] </w:t>
      </w:r>
      <w:r w:rsidRPr="00CE63D3">
        <w:rPr>
          <w:rFonts w:ascii="Times New Roman" w:hAnsi="Times New Roman" w:cs="Times New Roman"/>
          <w:sz w:val="20"/>
          <w:szCs w:val="20"/>
        </w:rPr>
        <w:t xml:space="preserve">Live Sky cellular TWG Test Results Appendix C.3  </w:t>
      </w:r>
      <w:hyperlink r:id="rId23" w:history="1">
        <w:r w:rsidR="00A40482" w:rsidRPr="009F762B">
          <w:rPr>
            <w:rFonts w:ascii="Times New Roman" w:hAnsi="Times New Roman" w:cs="Times New Roman"/>
            <w:sz w:val="20"/>
            <w:szCs w:val="20"/>
          </w:rPr>
          <w:t>https://ecfsapi.fcc.gov/file/7021690472.pdf</w:t>
        </w:r>
      </w:hyperlink>
    </w:p>
    <w:p w14:paraId="5335299B" w14:textId="06CBFAE4" w:rsidR="00A40482" w:rsidRPr="00CE63D3" w:rsidRDefault="00A40482" w:rsidP="009F762B">
      <w:pPr>
        <w:rPr>
          <w:rFonts w:ascii="Times New Roman" w:hAnsi="Times New Roman" w:cs="Times New Roman"/>
          <w:sz w:val="20"/>
          <w:szCs w:val="20"/>
        </w:rPr>
      </w:pPr>
      <w:r w:rsidRPr="00CE63D3">
        <w:rPr>
          <w:rFonts w:ascii="Times New Roman" w:hAnsi="Times New Roman" w:cs="Times New Roman"/>
          <w:sz w:val="20"/>
          <w:szCs w:val="20"/>
        </w:rPr>
        <w:t xml:space="preserve">[8] The TWG Executive </w:t>
      </w:r>
      <w:proofErr w:type="gramStart"/>
      <w:r w:rsidRPr="00CE63D3">
        <w:rPr>
          <w:rFonts w:ascii="Times New Roman" w:hAnsi="Times New Roman" w:cs="Times New Roman"/>
          <w:sz w:val="20"/>
          <w:szCs w:val="20"/>
        </w:rPr>
        <w:t>Summary  https://ecfsapi.fcc.gov/file/7021690470.pdf</w:t>
      </w:r>
      <w:proofErr w:type="gramEnd"/>
      <w:r w:rsidRPr="00CE63D3">
        <w:rPr>
          <w:rFonts w:ascii="Times New Roman" w:hAnsi="Times New Roman" w:cs="Times New Roman"/>
          <w:sz w:val="20"/>
          <w:szCs w:val="20"/>
        </w:rPr>
        <w:t>.</w:t>
      </w:r>
    </w:p>
    <w:p w14:paraId="7B1A3BA1" w14:textId="3D88BF6B" w:rsidR="000A4A59" w:rsidRPr="009F762B" w:rsidRDefault="000A4A59" w:rsidP="005C652D">
      <w:pPr>
        <w:rPr>
          <w:rFonts w:ascii="Times New Roman" w:hAnsi="Times New Roman" w:cs="Times New Roman"/>
          <w:sz w:val="20"/>
          <w:szCs w:val="20"/>
        </w:rPr>
      </w:pPr>
    </w:p>
    <w:p w14:paraId="5E78086A" w14:textId="0194C597" w:rsidR="009B1DA4" w:rsidRPr="00AB69B7" w:rsidRDefault="009B1DA4" w:rsidP="0034605D"/>
    <w:p w14:paraId="7B436CB4" w14:textId="77777777" w:rsidR="002C4546" w:rsidRPr="002C4546" w:rsidRDefault="002C4546" w:rsidP="00EE2CF3"/>
    <w:sectPr w:rsidR="002C4546" w:rsidRPr="002C4546" w:rsidSect="007D2899">
      <w:footerReference w:type="even" r:id="rId24"/>
      <w:footerReference w:type="default" r:id="rId25"/>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CE91E7" w14:textId="77777777" w:rsidR="00020A86" w:rsidRDefault="00020A86">
      <w:r>
        <w:separator/>
      </w:r>
    </w:p>
  </w:endnote>
  <w:endnote w:type="continuationSeparator" w:id="0">
    <w:p w14:paraId="720AA94A" w14:textId="77777777" w:rsidR="00020A86" w:rsidRDefault="00020A86">
      <w:r>
        <w:continuationSeparator/>
      </w:r>
    </w:p>
  </w:endnote>
  <w:endnote w:type="continuationNotice" w:id="1">
    <w:p w14:paraId="0544766B" w14:textId="77777777" w:rsidR="00020A86" w:rsidRDefault="00020A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pitch w:val="variable"/>
    <w:sig w:usb0="E00002FF" w:usb1="5200205F" w:usb2="00A0C000" w:usb3="00000000" w:csb0="0000019F" w:csb1="00000000"/>
  </w:font>
  <w:font w:name="Tms Rmn">
    <w:altName w:val="Times New Roman"/>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egoe UI">
    <w:altName w:val="Calibri"/>
    <w:panose1 w:val="020B0604020202020204"/>
    <w:charset w:val="00"/>
    <w:family w:val="swiss"/>
    <w:pitch w:val="variable"/>
    <w:sig w:usb0="E4002EFF" w:usb1="C000E47F"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BE8E8" w14:textId="77777777" w:rsidR="007926A2" w:rsidRDefault="007926A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7926A2" w:rsidRDefault="007926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6D84B" w14:textId="0B696C20" w:rsidR="007926A2" w:rsidRDefault="007926A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7926A2" w:rsidRDefault="007926A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DAB60A" w14:textId="77777777" w:rsidR="00020A86" w:rsidRDefault="00020A86">
      <w:r>
        <w:separator/>
      </w:r>
    </w:p>
  </w:footnote>
  <w:footnote w:type="continuationSeparator" w:id="0">
    <w:p w14:paraId="3B06CA1A" w14:textId="77777777" w:rsidR="00020A86" w:rsidRDefault="00020A86">
      <w:r>
        <w:continuationSeparator/>
      </w:r>
    </w:p>
  </w:footnote>
  <w:footnote w:type="continuationNotice" w:id="1">
    <w:p w14:paraId="7F4E100F" w14:textId="77777777" w:rsidR="00020A86" w:rsidRDefault="00020A86"/>
  </w:footnote>
  <w:footnote w:id="2">
    <w:p w14:paraId="41EE59C2" w14:textId="77777777" w:rsidR="005B1661" w:rsidRPr="00394D94" w:rsidRDefault="00497D65" w:rsidP="005B1661">
      <w:pPr>
        <w:pStyle w:val="FootnoteText"/>
        <w:ind w:left="0" w:firstLine="0"/>
      </w:pPr>
      <w:r>
        <w:rPr>
          <w:rStyle w:val="FootnoteReference"/>
        </w:rPr>
        <w:footnoteRef/>
      </w:r>
      <w:r>
        <w:t xml:space="preserve"> </w:t>
      </w:r>
      <w:r w:rsidR="005B1661" w:rsidRPr="006B7628">
        <w:rPr>
          <w:rFonts w:ascii="Times New Roman" w:hAnsi="Times New Roman" w:cs="Times New Roman"/>
          <w:sz w:val="20"/>
        </w:rPr>
        <w:t>Appendix C</w:t>
      </w:r>
      <w:r w:rsidR="005B1661">
        <w:rPr>
          <w:rFonts w:ascii="Times New Roman" w:hAnsi="Times New Roman" w:cs="Times New Roman"/>
          <w:sz w:val="20"/>
        </w:rPr>
        <w:t>.</w:t>
      </w:r>
      <w:r w:rsidR="005B1661" w:rsidRPr="006B7628">
        <w:rPr>
          <w:rFonts w:ascii="Times New Roman" w:hAnsi="Times New Roman" w:cs="Times New Roman"/>
          <w:sz w:val="20"/>
        </w:rPr>
        <w:t>3</w:t>
      </w:r>
      <w:r w:rsidR="005B1661">
        <w:rPr>
          <w:rFonts w:ascii="Times New Roman" w:hAnsi="Times New Roman" w:cs="Times New Roman"/>
          <w:sz w:val="20"/>
        </w:rPr>
        <w:t xml:space="preserve"> in [7] </w:t>
      </w:r>
      <w:r w:rsidR="005B1661" w:rsidRPr="006B7628">
        <w:rPr>
          <w:rFonts w:ascii="Times New Roman" w:hAnsi="Times New Roman" w:cs="Times New Roman"/>
          <w:sz w:val="20"/>
        </w:rPr>
        <w:t xml:space="preserve">The power of -20 dBm reported in the above graph was referenced to a 0 dBi dual, linear, orthogonally polarized antenna. The Cellular Sub-Team agreed that a cellular GPS receiver would </w:t>
      </w:r>
      <w:r w:rsidR="005B1661" w:rsidRPr="006B7628">
        <w:rPr>
          <w:rFonts w:ascii="Times New Roman" w:hAnsi="Times New Roman" w:cs="Times New Roman"/>
          <w:sz w:val="23"/>
          <w:szCs w:val="23"/>
        </w:rPr>
        <w:t xml:space="preserve"> </w:t>
      </w:r>
      <w:r w:rsidR="005B1661" w:rsidRPr="006B7628">
        <w:rPr>
          <w:rFonts w:ascii="Times New Roman" w:hAnsi="Times New Roman" w:cs="Times New Roman"/>
          <w:sz w:val="20"/>
        </w:rPr>
        <w:t>receive a power corresponding to -25 dBm corresponding to -20 dBm reported in the field owing to 5 dB antenna coupling loss.</w:t>
      </w:r>
      <w:r w:rsidR="005B1661">
        <w:rPr>
          <w:sz w:val="20"/>
        </w:rPr>
        <w:t xml:space="preserve"> </w:t>
      </w:r>
      <w:r w:rsidR="005B1661">
        <w:t xml:space="preserve"> </w:t>
      </w:r>
    </w:p>
    <w:p w14:paraId="5489C9AC" w14:textId="6FF6321A" w:rsidR="00497D65" w:rsidRDefault="00497D65">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B718C1"/>
    <w:multiLevelType w:val="hybridMultilevel"/>
    <w:tmpl w:val="BB983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CD6AFA"/>
    <w:multiLevelType w:val="hybridMultilevel"/>
    <w:tmpl w:val="67EC1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4F59F0"/>
    <w:multiLevelType w:val="multilevel"/>
    <w:tmpl w:val="904ADE7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7D75DFE"/>
    <w:multiLevelType w:val="hybridMultilevel"/>
    <w:tmpl w:val="29228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22"/>
  </w:num>
  <w:num w:numId="3">
    <w:abstractNumId w:val="27"/>
  </w:num>
  <w:num w:numId="4">
    <w:abstractNumId w:val="30"/>
  </w:num>
  <w:num w:numId="5">
    <w:abstractNumId w:val="19"/>
  </w:num>
  <w:num w:numId="6">
    <w:abstractNumId w:val="11"/>
  </w:num>
  <w:num w:numId="7">
    <w:abstractNumId w:val="5"/>
  </w:num>
  <w:num w:numId="8">
    <w:abstractNumId w:val="25"/>
  </w:num>
  <w:num w:numId="9">
    <w:abstractNumId w:val="12"/>
  </w:num>
  <w:num w:numId="10">
    <w:abstractNumId w:val="17"/>
  </w:num>
  <w:num w:numId="11">
    <w:abstractNumId w:val="31"/>
  </w:num>
  <w:num w:numId="12">
    <w:abstractNumId w:val="29"/>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8"/>
  </w:num>
  <w:num w:numId="15">
    <w:abstractNumId w:val="7"/>
  </w:num>
  <w:num w:numId="16">
    <w:abstractNumId w:val="6"/>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10"/>
  </w:num>
  <w:num w:numId="19">
    <w:abstractNumId w:val="14"/>
  </w:num>
  <w:num w:numId="20">
    <w:abstractNumId w:val="21"/>
  </w:num>
  <w:num w:numId="21">
    <w:abstractNumId w:val="26"/>
  </w:num>
  <w:num w:numId="22">
    <w:abstractNumId w:val="18"/>
  </w:num>
  <w:num w:numId="23">
    <w:abstractNumId w:val="24"/>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28"/>
  </w:num>
  <w:num w:numId="26">
    <w:abstractNumId w:val="4"/>
  </w:num>
  <w:num w:numId="27">
    <w:abstractNumId w:val="20"/>
  </w:num>
  <w:num w:numId="28">
    <w:abstractNumId w:val="3"/>
  </w:num>
  <w:num w:numId="29">
    <w:abstractNumId w:val="9"/>
  </w:num>
  <w:num w:numId="30">
    <w:abstractNumId w:val="13"/>
  </w:num>
  <w:num w:numId="31">
    <w:abstractNumId w:val="1"/>
  </w:num>
  <w:num w:numId="32">
    <w:abstractNumId w:val="2"/>
  </w:num>
  <w:num w:numId="33">
    <w:abstractNumId w:val="23"/>
  </w:num>
  <w:num w:numId="34">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320"/>
    <w:rsid w:val="000015CD"/>
    <w:rsid w:val="00002B45"/>
    <w:rsid w:val="0000301D"/>
    <w:rsid w:val="000035A9"/>
    <w:rsid w:val="00003883"/>
    <w:rsid w:val="00004283"/>
    <w:rsid w:val="00004691"/>
    <w:rsid w:val="00004796"/>
    <w:rsid w:val="00006110"/>
    <w:rsid w:val="00006186"/>
    <w:rsid w:val="00006198"/>
    <w:rsid w:val="00006454"/>
    <w:rsid w:val="0000667F"/>
    <w:rsid w:val="00006710"/>
    <w:rsid w:val="00006C4A"/>
    <w:rsid w:val="00007509"/>
    <w:rsid w:val="0001056E"/>
    <w:rsid w:val="00010EE0"/>
    <w:rsid w:val="0001171C"/>
    <w:rsid w:val="0001181D"/>
    <w:rsid w:val="00011B0B"/>
    <w:rsid w:val="00011C44"/>
    <w:rsid w:val="000124D2"/>
    <w:rsid w:val="00012735"/>
    <w:rsid w:val="00012B14"/>
    <w:rsid w:val="000138F3"/>
    <w:rsid w:val="00013945"/>
    <w:rsid w:val="00013A12"/>
    <w:rsid w:val="0001409E"/>
    <w:rsid w:val="00014477"/>
    <w:rsid w:val="000144F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0A86"/>
    <w:rsid w:val="00021275"/>
    <w:rsid w:val="00021556"/>
    <w:rsid w:val="0002180A"/>
    <w:rsid w:val="000233AC"/>
    <w:rsid w:val="00023A2F"/>
    <w:rsid w:val="00024654"/>
    <w:rsid w:val="000246F5"/>
    <w:rsid w:val="000248EA"/>
    <w:rsid w:val="00025F85"/>
    <w:rsid w:val="00025FBE"/>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9A"/>
    <w:rsid w:val="00033C29"/>
    <w:rsid w:val="000344EF"/>
    <w:rsid w:val="000345D6"/>
    <w:rsid w:val="00034928"/>
    <w:rsid w:val="00034CD7"/>
    <w:rsid w:val="00034D4C"/>
    <w:rsid w:val="00034F8D"/>
    <w:rsid w:val="0003511E"/>
    <w:rsid w:val="0003558C"/>
    <w:rsid w:val="00035828"/>
    <w:rsid w:val="0003668C"/>
    <w:rsid w:val="00036A42"/>
    <w:rsid w:val="00036F82"/>
    <w:rsid w:val="000378CF"/>
    <w:rsid w:val="0003794F"/>
    <w:rsid w:val="00037F8C"/>
    <w:rsid w:val="00040DD3"/>
    <w:rsid w:val="000420FB"/>
    <w:rsid w:val="00043184"/>
    <w:rsid w:val="00043D07"/>
    <w:rsid w:val="000446FD"/>
    <w:rsid w:val="0004511D"/>
    <w:rsid w:val="00045318"/>
    <w:rsid w:val="00045774"/>
    <w:rsid w:val="00046743"/>
    <w:rsid w:val="0004795F"/>
    <w:rsid w:val="00047A40"/>
    <w:rsid w:val="00047BD8"/>
    <w:rsid w:val="00051030"/>
    <w:rsid w:val="00051384"/>
    <w:rsid w:val="00051D36"/>
    <w:rsid w:val="00051DA9"/>
    <w:rsid w:val="00052E2F"/>
    <w:rsid w:val="00053A6C"/>
    <w:rsid w:val="00053B52"/>
    <w:rsid w:val="00053E42"/>
    <w:rsid w:val="0005400D"/>
    <w:rsid w:val="000549BA"/>
    <w:rsid w:val="000550EF"/>
    <w:rsid w:val="0005520E"/>
    <w:rsid w:val="00055B21"/>
    <w:rsid w:val="000562FA"/>
    <w:rsid w:val="000567C3"/>
    <w:rsid w:val="000601B0"/>
    <w:rsid w:val="000606DE"/>
    <w:rsid w:val="00061338"/>
    <w:rsid w:val="00062B7F"/>
    <w:rsid w:val="00062E5A"/>
    <w:rsid w:val="00062F52"/>
    <w:rsid w:val="00063999"/>
    <w:rsid w:val="0006427B"/>
    <w:rsid w:val="000642D1"/>
    <w:rsid w:val="0006440F"/>
    <w:rsid w:val="00064A80"/>
    <w:rsid w:val="000669D5"/>
    <w:rsid w:val="00066EEB"/>
    <w:rsid w:val="00066F4C"/>
    <w:rsid w:val="00067BB7"/>
    <w:rsid w:val="0007009D"/>
    <w:rsid w:val="00070561"/>
    <w:rsid w:val="00070ECC"/>
    <w:rsid w:val="00070F4C"/>
    <w:rsid w:val="000712E7"/>
    <w:rsid w:val="00071AD7"/>
    <w:rsid w:val="00071BAA"/>
    <w:rsid w:val="000724BF"/>
    <w:rsid w:val="0007307A"/>
    <w:rsid w:val="000737C6"/>
    <w:rsid w:val="000737DA"/>
    <w:rsid w:val="00074F5C"/>
    <w:rsid w:val="000753CE"/>
    <w:rsid w:val="0007555F"/>
    <w:rsid w:val="00075839"/>
    <w:rsid w:val="00076DB9"/>
    <w:rsid w:val="000779CC"/>
    <w:rsid w:val="00077FE0"/>
    <w:rsid w:val="00081B6C"/>
    <w:rsid w:val="00081D21"/>
    <w:rsid w:val="00081F7B"/>
    <w:rsid w:val="0008285C"/>
    <w:rsid w:val="00082BA6"/>
    <w:rsid w:val="00082CE8"/>
    <w:rsid w:val="00083CBE"/>
    <w:rsid w:val="000841A8"/>
    <w:rsid w:val="00084301"/>
    <w:rsid w:val="0008452A"/>
    <w:rsid w:val="00084BE4"/>
    <w:rsid w:val="0008544F"/>
    <w:rsid w:val="00085B3A"/>
    <w:rsid w:val="00085C24"/>
    <w:rsid w:val="00085DB7"/>
    <w:rsid w:val="0008682B"/>
    <w:rsid w:val="00087230"/>
    <w:rsid w:val="00090BB8"/>
    <w:rsid w:val="00091017"/>
    <w:rsid w:val="00091C56"/>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1F51"/>
    <w:rsid w:val="000A2153"/>
    <w:rsid w:val="000A2A53"/>
    <w:rsid w:val="000A2D07"/>
    <w:rsid w:val="000A30DD"/>
    <w:rsid w:val="000A31E0"/>
    <w:rsid w:val="000A3615"/>
    <w:rsid w:val="000A3725"/>
    <w:rsid w:val="000A3A69"/>
    <w:rsid w:val="000A3BD7"/>
    <w:rsid w:val="000A4A59"/>
    <w:rsid w:val="000A4B56"/>
    <w:rsid w:val="000A5549"/>
    <w:rsid w:val="000A561C"/>
    <w:rsid w:val="000A6602"/>
    <w:rsid w:val="000A697D"/>
    <w:rsid w:val="000A74E8"/>
    <w:rsid w:val="000A786A"/>
    <w:rsid w:val="000A79E3"/>
    <w:rsid w:val="000B06F9"/>
    <w:rsid w:val="000B0B23"/>
    <w:rsid w:val="000B1E76"/>
    <w:rsid w:val="000B24B0"/>
    <w:rsid w:val="000B27FA"/>
    <w:rsid w:val="000B2A42"/>
    <w:rsid w:val="000B2EFB"/>
    <w:rsid w:val="000B327D"/>
    <w:rsid w:val="000B37AA"/>
    <w:rsid w:val="000B434A"/>
    <w:rsid w:val="000B48B6"/>
    <w:rsid w:val="000B5030"/>
    <w:rsid w:val="000B5EE7"/>
    <w:rsid w:val="000B5FC6"/>
    <w:rsid w:val="000B6D46"/>
    <w:rsid w:val="000B6D65"/>
    <w:rsid w:val="000B735E"/>
    <w:rsid w:val="000B75C1"/>
    <w:rsid w:val="000C084C"/>
    <w:rsid w:val="000C086D"/>
    <w:rsid w:val="000C0B1F"/>
    <w:rsid w:val="000C0EBB"/>
    <w:rsid w:val="000C1EBE"/>
    <w:rsid w:val="000C1F3E"/>
    <w:rsid w:val="000C29B3"/>
    <w:rsid w:val="000C4425"/>
    <w:rsid w:val="000C4A55"/>
    <w:rsid w:val="000C4A8B"/>
    <w:rsid w:val="000C5396"/>
    <w:rsid w:val="000C5D83"/>
    <w:rsid w:val="000C5EE5"/>
    <w:rsid w:val="000C655C"/>
    <w:rsid w:val="000C6650"/>
    <w:rsid w:val="000C6CBF"/>
    <w:rsid w:val="000C73B4"/>
    <w:rsid w:val="000C7E14"/>
    <w:rsid w:val="000D01BA"/>
    <w:rsid w:val="000D10BF"/>
    <w:rsid w:val="000D19C5"/>
    <w:rsid w:val="000D1A28"/>
    <w:rsid w:val="000D1AA6"/>
    <w:rsid w:val="000D293F"/>
    <w:rsid w:val="000D2B1D"/>
    <w:rsid w:val="000D2DDE"/>
    <w:rsid w:val="000D2E2A"/>
    <w:rsid w:val="000D3271"/>
    <w:rsid w:val="000D33D3"/>
    <w:rsid w:val="000D3487"/>
    <w:rsid w:val="000D3CB5"/>
    <w:rsid w:val="000D40F5"/>
    <w:rsid w:val="000D467F"/>
    <w:rsid w:val="000D4E0C"/>
    <w:rsid w:val="000D50FB"/>
    <w:rsid w:val="000D6053"/>
    <w:rsid w:val="000D660E"/>
    <w:rsid w:val="000D66BB"/>
    <w:rsid w:val="000D713A"/>
    <w:rsid w:val="000D7224"/>
    <w:rsid w:val="000D7652"/>
    <w:rsid w:val="000D7B61"/>
    <w:rsid w:val="000E0602"/>
    <w:rsid w:val="000E1041"/>
    <w:rsid w:val="000E1046"/>
    <w:rsid w:val="000E2C23"/>
    <w:rsid w:val="000E3B40"/>
    <w:rsid w:val="000E3D46"/>
    <w:rsid w:val="000E3DD1"/>
    <w:rsid w:val="000E4A11"/>
    <w:rsid w:val="000E5260"/>
    <w:rsid w:val="000E546F"/>
    <w:rsid w:val="000E58CF"/>
    <w:rsid w:val="000E5B68"/>
    <w:rsid w:val="000E5C51"/>
    <w:rsid w:val="000E6208"/>
    <w:rsid w:val="000E71B4"/>
    <w:rsid w:val="000E7250"/>
    <w:rsid w:val="000F0E0B"/>
    <w:rsid w:val="000F0EE1"/>
    <w:rsid w:val="000F153E"/>
    <w:rsid w:val="000F17E2"/>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322A"/>
    <w:rsid w:val="00103CC7"/>
    <w:rsid w:val="00104258"/>
    <w:rsid w:val="00104417"/>
    <w:rsid w:val="00104B7E"/>
    <w:rsid w:val="0010560E"/>
    <w:rsid w:val="00106117"/>
    <w:rsid w:val="00106E80"/>
    <w:rsid w:val="001072D7"/>
    <w:rsid w:val="001073DE"/>
    <w:rsid w:val="00107B29"/>
    <w:rsid w:val="00107B44"/>
    <w:rsid w:val="001102BF"/>
    <w:rsid w:val="00112284"/>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22AC"/>
    <w:rsid w:val="001229CB"/>
    <w:rsid w:val="00122B99"/>
    <w:rsid w:val="00122DE5"/>
    <w:rsid w:val="001230BC"/>
    <w:rsid w:val="001239DE"/>
    <w:rsid w:val="00123B8B"/>
    <w:rsid w:val="00123F90"/>
    <w:rsid w:val="00124252"/>
    <w:rsid w:val="00124802"/>
    <w:rsid w:val="001248DF"/>
    <w:rsid w:val="00124944"/>
    <w:rsid w:val="00125C52"/>
    <w:rsid w:val="00126189"/>
    <w:rsid w:val="001266F1"/>
    <w:rsid w:val="00126DA5"/>
    <w:rsid w:val="00127082"/>
    <w:rsid w:val="001271F9"/>
    <w:rsid w:val="001274D2"/>
    <w:rsid w:val="00127572"/>
    <w:rsid w:val="00127C10"/>
    <w:rsid w:val="00127E29"/>
    <w:rsid w:val="00127E48"/>
    <w:rsid w:val="001306FA"/>
    <w:rsid w:val="00130ECD"/>
    <w:rsid w:val="00131BAC"/>
    <w:rsid w:val="00131FD4"/>
    <w:rsid w:val="00133FDC"/>
    <w:rsid w:val="0013513B"/>
    <w:rsid w:val="0013546D"/>
    <w:rsid w:val="00135A1D"/>
    <w:rsid w:val="00135CA5"/>
    <w:rsid w:val="00135E13"/>
    <w:rsid w:val="00136A20"/>
    <w:rsid w:val="00136BDF"/>
    <w:rsid w:val="0013754C"/>
    <w:rsid w:val="00140AF5"/>
    <w:rsid w:val="00142046"/>
    <w:rsid w:val="00142612"/>
    <w:rsid w:val="001430CD"/>
    <w:rsid w:val="0014316A"/>
    <w:rsid w:val="0014330A"/>
    <w:rsid w:val="0014350C"/>
    <w:rsid w:val="001438B0"/>
    <w:rsid w:val="001438E0"/>
    <w:rsid w:val="00144026"/>
    <w:rsid w:val="00144095"/>
    <w:rsid w:val="001445CF"/>
    <w:rsid w:val="001467B0"/>
    <w:rsid w:val="001469DA"/>
    <w:rsid w:val="00146E00"/>
    <w:rsid w:val="00147203"/>
    <w:rsid w:val="0014774C"/>
    <w:rsid w:val="00147899"/>
    <w:rsid w:val="00147DE0"/>
    <w:rsid w:val="001508D9"/>
    <w:rsid w:val="00150F51"/>
    <w:rsid w:val="001516C0"/>
    <w:rsid w:val="001516D8"/>
    <w:rsid w:val="00151825"/>
    <w:rsid w:val="00151ABA"/>
    <w:rsid w:val="0015239C"/>
    <w:rsid w:val="00152400"/>
    <w:rsid w:val="001529F0"/>
    <w:rsid w:val="00154025"/>
    <w:rsid w:val="001553C6"/>
    <w:rsid w:val="0015542F"/>
    <w:rsid w:val="00156F3C"/>
    <w:rsid w:val="0015760F"/>
    <w:rsid w:val="001600D4"/>
    <w:rsid w:val="0016046E"/>
    <w:rsid w:val="00160526"/>
    <w:rsid w:val="0016136A"/>
    <w:rsid w:val="001615F9"/>
    <w:rsid w:val="001619CC"/>
    <w:rsid w:val="00161FE8"/>
    <w:rsid w:val="001623D6"/>
    <w:rsid w:val="001624B9"/>
    <w:rsid w:val="00162645"/>
    <w:rsid w:val="00162783"/>
    <w:rsid w:val="00163472"/>
    <w:rsid w:val="001635EC"/>
    <w:rsid w:val="00163997"/>
    <w:rsid w:val="0016442E"/>
    <w:rsid w:val="00164FF5"/>
    <w:rsid w:val="001651C7"/>
    <w:rsid w:val="001655C0"/>
    <w:rsid w:val="00165AB0"/>
    <w:rsid w:val="0016638A"/>
    <w:rsid w:val="0016695D"/>
    <w:rsid w:val="001679C5"/>
    <w:rsid w:val="00170570"/>
    <w:rsid w:val="0017086E"/>
    <w:rsid w:val="00170C0A"/>
    <w:rsid w:val="00171D36"/>
    <w:rsid w:val="00172EC1"/>
    <w:rsid w:val="00174BD8"/>
    <w:rsid w:val="00175C29"/>
    <w:rsid w:val="00175EB8"/>
    <w:rsid w:val="001761C2"/>
    <w:rsid w:val="001765F5"/>
    <w:rsid w:val="00176652"/>
    <w:rsid w:val="00176945"/>
    <w:rsid w:val="001771D5"/>
    <w:rsid w:val="00177970"/>
    <w:rsid w:val="00177E56"/>
    <w:rsid w:val="00177F69"/>
    <w:rsid w:val="0018021E"/>
    <w:rsid w:val="00180C28"/>
    <w:rsid w:val="00180E49"/>
    <w:rsid w:val="00181289"/>
    <w:rsid w:val="001813D3"/>
    <w:rsid w:val="001816A8"/>
    <w:rsid w:val="00181728"/>
    <w:rsid w:val="0018197D"/>
    <w:rsid w:val="00182838"/>
    <w:rsid w:val="00182BE9"/>
    <w:rsid w:val="00182E3B"/>
    <w:rsid w:val="001842E4"/>
    <w:rsid w:val="00184C49"/>
    <w:rsid w:val="0018555B"/>
    <w:rsid w:val="00185893"/>
    <w:rsid w:val="00186488"/>
    <w:rsid w:val="00186E44"/>
    <w:rsid w:val="0018788E"/>
    <w:rsid w:val="00187E14"/>
    <w:rsid w:val="001905F3"/>
    <w:rsid w:val="00190F12"/>
    <w:rsid w:val="00191098"/>
    <w:rsid w:val="001914AD"/>
    <w:rsid w:val="00192293"/>
    <w:rsid w:val="001925A9"/>
    <w:rsid w:val="00192639"/>
    <w:rsid w:val="00193142"/>
    <w:rsid w:val="00193747"/>
    <w:rsid w:val="00194403"/>
    <w:rsid w:val="00195150"/>
    <w:rsid w:val="00196AF9"/>
    <w:rsid w:val="00197769"/>
    <w:rsid w:val="001A02BC"/>
    <w:rsid w:val="001A13CA"/>
    <w:rsid w:val="001A14C2"/>
    <w:rsid w:val="001A1B9D"/>
    <w:rsid w:val="001A1D6F"/>
    <w:rsid w:val="001A24F6"/>
    <w:rsid w:val="001A4813"/>
    <w:rsid w:val="001A493C"/>
    <w:rsid w:val="001A4C57"/>
    <w:rsid w:val="001A50B1"/>
    <w:rsid w:val="001A658B"/>
    <w:rsid w:val="001A6604"/>
    <w:rsid w:val="001A67CE"/>
    <w:rsid w:val="001A69BB"/>
    <w:rsid w:val="001A6D35"/>
    <w:rsid w:val="001A79A4"/>
    <w:rsid w:val="001B0041"/>
    <w:rsid w:val="001B0474"/>
    <w:rsid w:val="001B0F6F"/>
    <w:rsid w:val="001B12B5"/>
    <w:rsid w:val="001B14E6"/>
    <w:rsid w:val="001B180F"/>
    <w:rsid w:val="001B20AD"/>
    <w:rsid w:val="001B20D4"/>
    <w:rsid w:val="001B2837"/>
    <w:rsid w:val="001B2941"/>
    <w:rsid w:val="001B2F8C"/>
    <w:rsid w:val="001B3291"/>
    <w:rsid w:val="001B3A44"/>
    <w:rsid w:val="001B3BA6"/>
    <w:rsid w:val="001B4DD5"/>
    <w:rsid w:val="001B4F82"/>
    <w:rsid w:val="001B58A4"/>
    <w:rsid w:val="001B5E69"/>
    <w:rsid w:val="001B6982"/>
    <w:rsid w:val="001B6B77"/>
    <w:rsid w:val="001B7859"/>
    <w:rsid w:val="001C00DD"/>
    <w:rsid w:val="001C1C7B"/>
    <w:rsid w:val="001C22CF"/>
    <w:rsid w:val="001C2C89"/>
    <w:rsid w:val="001C3084"/>
    <w:rsid w:val="001C3588"/>
    <w:rsid w:val="001C3FC8"/>
    <w:rsid w:val="001C41EF"/>
    <w:rsid w:val="001C4AAD"/>
    <w:rsid w:val="001C4F67"/>
    <w:rsid w:val="001C535E"/>
    <w:rsid w:val="001C5DB8"/>
    <w:rsid w:val="001C5FCC"/>
    <w:rsid w:val="001C7683"/>
    <w:rsid w:val="001D002A"/>
    <w:rsid w:val="001D04B9"/>
    <w:rsid w:val="001D0C2E"/>
    <w:rsid w:val="001D134E"/>
    <w:rsid w:val="001D1447"/>
    <w:rsid w:val="001D1841"/>
    <w:rsid w:val="001D191A"/>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8B7"/>
    <w:rsid w:val="001D6CA5"/>
    <w:rsid w:val="001D6E97"/>
    <w:rsid w:val="001D791E"/>
    <w:rsid w:val="001D79E5"/>
    <w:rsid w:val="001D7BA7"/>
    <w:rsid w:val="001E03F9"/>
    <w:rsid w:val="001E1023"/>
    <w:rsid w:val="001E1C0D"/>
    <w:rsid w:val="001E2ABF"/>
    <w:rsid w:val="001E2C3E"/>
    <w:rsid w:val="001E31EE"/>
    <w:rsid w:val="001E3834"/>
    <w:rsid w:val="001E3A29"/>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2F5C"/>
    <w:rsid w:val="001F3907"/>
    <w:rsid w:val="001F4032"/>
    <w:rsid w:val="001F4191"/>
    <w:rsid w:val="001F50EE"/>
    <w:rsid w:val="001F5203"/>
    <w:rsid w:val="001F5A57"/>
    <w:rsid w:val="001F6779"/>
    <w:rsid w:val="001F71DC"/>
    <w:rsid w:val="001F7246"/>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5462"/>
    <w:rsid w:val="0020552C"/>
    <w:rsid w:val="00205545"/>
    <w:rsid w:val="00205A5F"/>
    <w:rsid w:val="00205AAE"/>
    <w:rsid w:val="002060E3"/>
    <w:rsid w:val="00206B59"/>
    <w:rsid w:val="00206D86"/>
    <w:rsid w:val="002076F3"/>
    <w:rsid w:val="00207A4A"/>
    <w:rsid w:val="00207AA6"/>
    <w:rsid w:val="0021036B"/>
    <w:rsid w:val="0021042A"/>
    <w:rsid w:val="00210570"/>
    <w:rsid w:val="002107F9"/>
    <w:rsid w:val="0021083C"/>
    <w:rsid w:val="0021093C"/>
    <w:rsid w:val="002119C5"/>
    <w:rsid w:val="002121D7"/>
    <w:rsid w:val="002127E6"/>
    <w:rsid w:val="002133CA"/>
    <w:rsid w:val="00213AF4"/>
    <w:rsid w:val="002142D2"/>
    <w:rsid w:val="002154D9"/>
    <w:rsid w:val="002156E0"/>
    <w:rsid w:val="00216158"/>
    <w:rsid w:val="0021749B"/>
    <w:rsid w:val="002175F8"/>
    <w:rsid w:val="00220952"/>
    <w:rsid w:val="00221BA7"/>
    <w:rsid w:val="00222DC6"/>
    <w:rsid w:val="00223701"/>
    <w:rsid w:val="00224311"/>
    <w:rsid w:val="002247C0"/>
    <w:rsid w:val="00225801"/>
    <w:rsid w:val="00225CF3"/>
    <w:rsid w:val="002264F6"/>
    <w:rsid w:val="00227204"/>
    <w:rsid w:val="00227273"/>
    <w:rsid w:val="00230C94"/>
    <w:rsid w:val="00230EB7"/>
    <w:rsid w:val="00230EC6"/>
    <w:rsid w:val="002310FB"/>
    <w:rsid w:val="00231913"/>
    <w:rsid w:val="00233E45"/>
    <w:rsid w:val="00234C5F"/>
    <w:rsid w:val="002354C1"/>
    <w:rsid w:val="00235AEE"/>
    <w:rsid w:val="00236663"/>
    <w:rsid w:val="00236C6E"/>
    <w:rsid w:val="00236F57"/>
    <w:rsid w:val="00237E42"/>
    <w:rsid w:val="002403EA"/>
    <w:rsid w:val="00241270"/>
    <w:rsid w:val="002413D5"/>
    <w:rsid w:val="002420FA"/>
    <w:rsid w:val="00242665"/>
    <w:rsid w:val="00242CDD"/>
    <w:rsid w:val="0024341E"/>
    <w:rsid w:val="00243EA5"/>
    <w:rsid w:val="00244849"/>
    <w:rsid w:val="00244FB6"/>
    <w:rsid w:val="00245579"/>
    <w:rsid w:val="00245F5A"/>
    <w:rsid w:val="002460C7"/>
    <w:rsid w:val="002461C3"/>
    <w:rsid w:val="0024788C"/>
    <w:rsid w:val="00247D6A"/>
    <w:rsid w:val="0025074C"/>
    <w:rsid w:val="00251B67"/>
    <w:rsid w:val="00252058"/>
    <w:rsid w:val="00252C9A"/>
    <w:rsid w:val="002535E6"/>
    <w:rsid w:val="00253D3D"/>
    <w:rsid w:val="002541E7"/>
    <w:rsid w:val="00254888"/>
    <w:rsid w:val="002552B9"/>
    <w:rsid w:val="00255927"/>
    <w:rsid w:val="002559A4"/>
    <w:rsid w:val="00255C09"/>
    <w:rsid w:val="002560F6"/>
    <w:rsid w:val="00256328"/>
    <w:rsid w:val="0025665A"/>
    <w:rsid w:val="00256A67"/>
    <w:rsid w:val="00256E67"/>
    <w:rsid w:val="00257344"/>
    <w:rsid w:val="00257F31"/>
    <w:rsid w:val="00260006"/>
    <w:rsid w:val="0026023D"/>
    <w:rsid w:val="002604B0"/>
    <w:rsid w:val="002609B0"/>
    <w:rsid w:val="00261335"/>
    <w:rsid w:val="002619C7"/>
    <w:rsid w:val="002623A5"/>
    <w:rsid w:val="00262E9E"/>
    <w:rsid w:val="00262FA1"/>
    <w:rsid w:val="002635B5"/>
    <w:rsid w:val="00263B56"/>
    <w:rsid w:val="002647D1"/>
    <w:rsid w:val="00265201"/>
    <w:rsid w:val="002658E7"/>
    <w:rsid w:val="00266622"/>
    <w:rsid w:val="0026694B"/>
    <w:rsid w:val="00267702"/>
    <w:rsid w:val="00267C7C"/>
    <w:rsid w:val="00267D26"/>
    <w:rsid w:val="00267F83"/>
    <w:rsid w:val="0027064F"/>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6462"/>
    <w:rsid w:val="00276B57"/>
    <w:rsid w:val="002776B8"/>
    <w:rsid w:val="002778DC"/>
    <w:rsid w:val="00277B68"/>
    <w:rsid w:val="00277DDC"/>
    <w:rsid w:val="0028010B"/>
    <w:rsid w:val="00280813"/>
    <w:rsid w:val="00280EAD"/>
    <w:rsid w:val="00282A40"/>
    <w:rsid w:val="002832C2"/>
    <w:rsid w:val="002834C9"/>
    <w:rsid w:val="00283AAC"/>
    <w:rsid w:val="00284011"/>
    <w:rsid w:val="0028415F"/>
    <w:rsid w:val="0028417E"/>
    <w:rsid w:val="00284391"/>
    <w:rsid w:val="00285070"/>
    <w:rsid w:val="00285154"/>
    <w:rsid w:val="00285211"/>
    <w:rsid w:val="002854F2"/>
    <w:rsid w:val="002857DD"/>
    <w:rsid w:val="002858DF"/>
    <w:rsid w:val="002860CC"/>
    <w:rsid w:val="00286518"/>
    <w:rsid w:val="002865FA"/>
    <w:rsid w:val="002869C0"/>
    <w:rsid w:val="002870D2"/>
    <w:rsid w:val="00290A55"/>
    <w:rsid w:val="00290FB2"/>
    <w:rsid w:val="002916F4"/>
    <w:rsid w:val="0029190C"/>
    <w:rsid w:val="002921C4"/>
    <w:rsid w:val="002928BA"/>
    <w:rsid w:val="00292958"/>
    <w:rsid w:val="002932EC"/>
    <w:rsid w:val="0029336C"/>
    <w:rsid w:val="002942C7"/>
    <w:rsid w:val="0029528C"/>
    <w:rsid w:val="00296186"/>
    <w:rsid w:val="00296A58"/>
    <w:rsid w:val="00296B7E"/>
    <w:rsid w:val="00296D47"/>
    <w:rsid w:val="00296FCC"/>
    <w:rsid w:val="0029716F"/>
    <w:rsid w:val="00297276"/>
    <w:rsid w:val="002976AF"/>
    <w:rsid w:val="00297836"/>
    <w:rsid w:val="002A042A"/>
    <w:rsid w:val="002A0955"/>
    <w:rsid w:val="002A129F"/>
    <w:rsid w:val="002A1AD8"/>
    <w:rsid w:val="002A1F4D"/>
    <w:rsid w:val="002A23C7"/>
    <w:rsid w:val="002A2F5F"/>
    <w:rsid w:val="002A3180"/>
    <w:rsid w:val="002A3BFD"/>
    <w:rsid w:val="002A3C00"/>
    <w:rsid w:val="002A40AD"/>
    <w:rsid w:val="002A5891"/>
    <w:rsid w:val="002A5A2D"/>
    <w:rsid w:val="002A679B"/>
    <w:rsid w:val="002A6ED0"/>
    <w:rsid w:val="002B02CB"/>
    <w:rsid w:val="002B05C7"/>
    <w:rsid w:val="002B11FF"/>
    <w:rsid w:val="002B1C8F"/>
    <w:rsid w:val="002B1F75"/>
    <w:rsid w:val="002B27AE"/>
    <w:rsid w:val="002B2952"/>
    <w:rsid w:val="002B2C2C"/>
    <w:rsid w:val="002B2C81"/>
    <w:rsid w:val="002B2F85"/>
    <w:rsid w:val="002B3A44"/>
    <w:rsid w:val="002B3B4B"/>
    <w:rsid w:val="002B40E0"/>
    <w:rsid w:val="002B43AE"/>
    <w:rsid w:val="002B48D8"/>
    <w:rsid w:val="002B4D6F"/>
    <w:rsid w:val="002B619A"/>
    <w:rsid w:val="002B6395"/>
    <w:rsid w:val="002B6D13"/>
    <w:rsid w:val="002B75CC"/>
    <w:rsid w:val="002B7823"/>
    <w:rsid w:val="002C034B"/>
    <w:rsid w:val="002C17CB"/>
    <w:rsid w:val="002C27CE"/>
    <w:rsid w:val="002C3188"/>
    <w:rsid w:val="002C38BA"/>
    <w:rsid w:val="002C4546"/>
    <w:rsid w:val="002C47BC"/>
    <w:rsid w:val="002C4A9B"/>
    <w:rsid w:val="002C4E58"/>
    <w:rsid w:val="002C4F68"/>
    <w:rsid w:val="002C55B1"/>
    <w:rsid w:val="002C564B"/>
    <w:rsid w:val="002C5D35"/>
    <w:rsid w:val="002C5E8F"/>
    <w:rsid w:val="002C5FA5"/>
    <w:rsid w:val="002C6537"/>
    <w:rsid w:val="002C7B2B"/>
    <w:rsid w:val="002C7C8C"/>
    <w:rsid w:val="002D087B"/>
    <w:rsid w:val="002D0AB0"/>
    <w:rsid w:val="002D0BCE"/>
    <w:rsid w:val="002D0C99"/>
    <w:rsid w:val="002D10C9"/>
    <w:rsid w:val="002D1727"/>
    <w:rsid w:val="002D175B"/>
    <w:rsid w:val="002D2365"/>
    <w:rsid w:val="002D282D"/>
    <w:rsid w:val="002D2C48"/>
    <w:rsid w:val="002D4173"/>
    <w:rsid w:val="002D4919"/>
    <w:rsid w:val="002D499F"/>
    <w:rsid w:val="002D4A80"/>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4E4"/>
    <w:rsid w:val="002E7560"/>
    <w:rsid w:val="002E7660"/>
    <w:rsid w:val="002E7B67"/>
    <w:rsid w:val="002F037C"/>
    <w:rsid w:val="002F1767"/>
    <w:rsid w:val="002F1791"/>
    <w:rsid w:val="002F3A50"/>
    <w:rsid w:val="002F4090"/>
    <w:rsid w:val="002F4302"/>
    <w:rsid w:val="002F4480"/>
    <w:rsid w:val="002F48A3"/>
    <w:rsid w:val="002F48FD"/>
    <w:rsid w:val="002F4A63"/>
    <w:rsid w:val="002F4C00"/>
    <w:rsid w:val="002F4EDB"/>
    <w:rsid w:val="002F59F1"/>
    <w:rsid w:val="002F6836"/>
    <w:rsid w:val="002F7039"/>
    <w:rsid w:val="002F7510"/>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0FD"/>
    <w:rsid w:val="0030648A"/>
    <w:rsid w:val="00306E21"/>
    <w:rsid w:val="0031011C"/>
    <w:rsid w:val="0031040B"/>
    <w:rsid w:val="003104E0"/>
    <w:rsid w:val="003111C1"/>
    <w:rsid w:val="003113B1"/>
    <w:rsid w:val="00311584"/>
    <w:rsid w:val="00311D14"/>
    <w:rsid w:val="00311F12"/>
    <w:rsid w:val="00312938"/>
    <w:rsid w:val="00312EF8"/>
    <w:rsid w:val="003136FD"/>
    <w:rsid w:val="003146B2"/>
    <w:rsid w:val="00314DB7"/>
    <w:rsid w:val="00315017"/>
    <w:rsid w:val="0031524C"/>
    <w:rsid w:val="003156A1"/>
    <w:rsid w:val="00315756"/>
    <w:rsid w:val="00316647"/>
    <w:rsid w:val="00316977"/>
    <w:rsid w:val="00316A23"/>
    <w:rsid w:val="0031703E"/>
    <w:rsid w:val="003175CA"/>
    <w:rsid w:val="00320459"/>
    <w:rsid w:val="00320B84"/>
    <w:rsid w:val="00320B8A"/>
    <w:rsid w:val="0032202F"/>
    <w:rsid w:val="00322EBD"/>
    <w:rsid w:val="003230D2"/>
    <w:rsid w:val="003232C1"/>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955"/>
    <w:rsid w:val="00332DD8"/>
    <w:rsid w:val="00332E3C"/>
    <w:rsid w:val="00333865"/>
    <w:rsid w:val="003342B2"/>
    <w:rsid w:val="003348EF"/>
    <w:rsid w:val="00334B11"/>
    <w:rsid w:val="003359A3"/>
    <w:rsid w:val="003370EF"/>
    <w:rsid w:val="00337613"/>
    <w:rsid w:val="00337A5E"/>
    <w:rsid w:val="00337EF8"/>
    <w:rsid w:val="0034157C"/>
    <w:rsid w:val="0034167F"/>
    <w:rsid w:val="00341B97"/>
    <w:rsid w:val="00341B9E"/>
    <w:rsid w:val="00341F00"/>
    <w:rsid w:val="003427F4"/>
    <w:rsid w:val="0034360C"/>
    <w:rsid w:val="00344A15"/>
    <w:rsid w:val="00345CDD"/>
    <w:rsid w:val="00345FF9"/>
    <w:rsid w:val="0034605D"/>
    <w:rsid w:val="0034613F"/>
    <w:rsid w:val="0034670C"/>
    <w:rsid w:val="003468B9"/>
    <w:rsid w:val="00346BAD"/>
    <w:rsid w:val="003478F5"/>
    <w:rsid w:val="0034795A"/>
    <w:rsid w:val="003479CB"/>
    <w:rsid w:val="003501F9"/>
    <w:rsid w:val="0035071D"/>
    <w:rsid w:val="003508AD"/>
    <w:rsid w:val="00351A0A"/>
    <w:rsid w:val="00352BBE"/>
    <w:rsid w:val="00352D6C"/>
    <w:rsid w:val="00353D8F"/>
    <w:rsid w:val="00354768"/>
    <w:rsid w:val="00357459"/>
    <w:rsid w:val="003609F7"/>
    <w:rsid w:val="00360B4B"/>
    <w:rsid w:val="00361226"/>
    <w:rsid w:val="00361435"/>
    <w:rsid w:val="00361788"/>
    <w:rsid w:val="00362CA6"/>
    <w:rsid w:val="003633C5"/>
    <w:rsid w:val="00363482"/>
    <w:rsid w:val="0036351D"/>
    <w:rsid w:val="00363774"/>
    <w:rsid w:val="003637F6"/>
    <w:rsid w:val="00364132"/>
    <w:rsid w:val="00364D22"/>
    <w:rsid w:val="0036548D"/>
    <w:rsid w:val="003667C5"/>
    <w:rsid w:val="0036684F"/>
    <w:rsid w:val="00366914"/>
    <w:rsid w:val="00367EDE"/>
    <w:rsid w:val="00367FA2"/>
    <w:rsid w:val="00370395"/>
    <w:rsid w:val="00370CDE"/>
    <w:rsid w:val="003710AC"/>
    <w:rsid w:val="0037146A"/>
    <w:rsid w:val="00371581"/>
    <w:rsid w:val="003717A0"/>
    <w:rsid w:val="00371B6B"/>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2FE7"/>
    <w:rsid w:val="00383432"/>
    <w:rsid w:val="00383571"/>
    <w:rsid w:val="00384CAA"/>
    <w:rsid w:val="00385043"/>
    <w:rsid w:val="00385269"/>
    <w:rsid w:val="00385D57"/>
    <w:rsid w:val="003861E5"/>
    <w:rsid w:val="003870EE"/>
    <w:rsid w:val="00387AC0"/>
    <w:rsid w:val="00387BA4"/>
    <w:rsid w:val="00391B41"/>
    <w:rsid w:val="00391CF7"/>
    <w:rsid w:val="0039269B"/>
    <w:rsid w:val="00392F02"/>
    <w:rsid w:val="00393306"/>
    <w:rsid w:val="0039354A"/>
    <w:rsid w:val="00394093"/>
    <w:rsid w:val="00394151"/>
    <w:rsid w:val="00394216"/>
    <w:rsid w:val="00394CC9"/>
    <w:rsid w:val="00394D94"/>
    <w:rsid w:val="0039533D"/>
    <w:rsid w:val="0039572E"/>
    <w:rsid w:val="003957B9"/>
    <w:rsid w:val="003959B1"/>
    <w:rsid w:val="003961A7"/>
    <w:rsid w:val="00396303"/>
    <w:rsid w:val="003964AE"/>
    <w:rsid w:val="00396FEC"/>
    <w:rsid w:val="003A06B7"/>
    <w:rsid w:val="003A0F75"/>
    <w:rsid w:val="003A196D"/>
    <w:rsid w:val="003A1F81"/>
    <w:rsid w:val="003A249A"/>
    <w:rsid w:val="003A2701"/>
    <w:rsid w:val="003A2E8C"/>
    <w:rsid w:val="003A3229"/>
    <w:rsid w:val="003A42E7"/>
    <w:rsid w:val="003A47FD"/>
    <w:rsid w:val="003A4826"/>
    <w:rsid w:val="003A538E"/>
    <w:rsid w:val="003A5AA8"/>
    <w:rsid w:val="003A5CC4"/>
    <w:rsid w:val="003A6236"/>
    <w:rsid w:val="003A6A23"/>
    <w:rsid w:val="003A6B12"/>
    <w:rsid w:val="003A6DB9"/>
    <w:rsid w:val="003A73DF"/>
    <w:rsid w:val="003A79BE"/>
    <w:rsid w:val="003A7A72"/>
    <w:rsid w:val="003A7B83"/>
    <w:rsid w:val="003B0495"/>
    <w:rsid w:val="003B05DE"/>
    <w:rsid w:val="003B0955"/>
    <w:rsid w:val="003B0C9D"/>
    <w:rsid w:val="003B1819"/>
    <w:rsid w:val="003B26D6"/>
    <w:rsid w:val="003B38AF"/>
    <w:rsid w:val="003B3BF9"/>
    <w:rsid w:val="003B3D77"/>
    <w:rsid w:val="003B53D8"/>
    <w:rsid w:val="003B5714"/>
    <w:rsid w:val="003B5A6B"/>
    <w:rsid w:val="003B5F4D"/>
    <w:rsid w:val="003B6150"/>
    <w:rsid w:val="003C016E"/>
    <w:rsid w:val="003C0461"/>
    <w:rsid w:val="003C06DA"/>
    <w:rsid w:val="003C12D5"/>
    <w:rsid w:val="003C1867"/>
    <w:rsid w:val="003C2936"/>
    <w:rsid w:val="003C2F7F"/>
    <w:rsid w:val="003C37C2"/>
    <w:rsid w:val="003C3DBA"/>
    <w:rsid w:val="003C4768"/>
    <w:rsid w:val="003C51B6"/>
    <w:rsid w:val="003C5963"/>
    <w:rsid w:val="003C6439"/>
    <w:rsid w:val="003C675A"/>
    <w:rsid w:val="003C6CE7"/>
    <w:rsid w:val="003C7753"/>
    <w:rsid w:val="003C7927"/>
    <w:rsid w:val="003C7A86"/>
    <w:rsid w:val="003D0345"/>
    <w:rsid w:val="003D0655"/>
    <w:rsid w:val="003D08AE"/>
    <w:rsid w:val="003D0C8C"/>
    <w:rsid w:val="003D1991"/>
    <w:rsid w:val="003D1B40"/>
    <w:rsid w:val="003D1EFA"/>
    <w:rsid w:val="003D246C"/>
    <w:rsid w:val="003D25C2"/>
    <w:rsid w:val="003D282E"/>
    <w:rsid w:val="003D2A12"/>
    <w:rsid w:val="003D307C"/>
    <w:rsid w:val="003D3513"/>
    <w:rsid w:val="003D371D"/>
    <w:rsid w:val="003D3B5B"/>
    <w:rsid w:val="003D3CB6"/>
    <w:rsid w:val="003D46B2"/>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5A4"/>
    <w:rsid w:val="003F28F9"/>
    <w:rsid w:val="003F2DA5"/>
    <w:rsid w:val="003F2E56"/>
    <w:rsid w:val="003F3C05"/>
    <w:rsid w:val="003F3E1C"/>
    <w:rsid w:val="003F491F"/>
    <w:rsid w:val="003F4997"/>
    <w:rsid w:val="003F5079"/>
    <w:rsid w:val="003F5320"/>
    <w:rsid w:val="003F54D2"/>
    <w:rsid w:val="003F5ADC"/>
    <w:rsid w:val="003F67D1"/>
    <w:rsid w:val="003F6C8A"/>
    <w:rsid w:val="003F707E"/>
    <w:rsid w:val="00400140"/>
    <w:rsid w:val="004002A0"/>
    <w:rsid w:val="00400A7A"/>
    <w:rsid w:val="00400EC1"/>
    <w:rsid w:val="0040191D"/>
    <w:rsid w:val="00401E03"/>
    <w:rsid w:val="00402A31"/>
    <w:rsid w:val="00403F04"/>
    <w:rsid w:val="00403F22"/>
    <w:rsid w:val="004045B3"/>
    <w:rsid w:val="00404BC2"/>
    <w:rsid w:val="00404D86"/>
    <w:rsid w:val="00404E31"/>
    <w:rsid w:val="004056A3"/>
    <w:rsid w:val="00405F8D"/>
    <w:rsid w:val="004073F3"/>
    <w:rsid w:val="004079A4"/>
    <w:rsid w:val="00407A40"/>
    <w:rsid w:val="00407CCA"/>
    <w:rsid w:val="0041007C"/>
    <w:rsid w:val="004105DB"/>
    <w:rsid w:val="00410C6D"/>
    <w:rsid w:val="00411766"/>
    <w:rsid w:val="00411DE9"/>
    <w:rsid w:val="00411E7C"/>
    <w:rsid w:val="00412149"/>
    <w:rsid w:val="00412AAB"/>
    <w:rsid w:val="00412E8D"/>
    <w:rsid w:val="004148FF"/>
    <w:rsid w:val="00414BD6"/>
    <w:rsid w:val="00415201"/>
    <w:rsid w:val="00415BDF"/>
    <w:rsid w:val="00416B73"/>
    <w:rsid w:val="00416CDD"/>
    <w:rsid w:val="00416EE8"/>
    <w:rsid w:val="00417A99"/>
    <w:rsid w:val="00417EF3"/>
    <w:rsid w:val="00420863"/>
    <w:rsid w:val="0042110B"/>
    <w:rsid w:val="00422361"/>
    <w:rsid w:val="00422E0A"/>
    <w:rsid w:val="00422EC7"/>
    <w:rsid w:val="0042335E"/>
    <w:rsid w:val="0042349E"/>
    <w:rsid w:val="0042352E"/>
    <w:rsid w:val="00423F01"/>
    <w:rsid w:val="00423FE3"/>
    <w:rsid w:val="004241CC"/>
    <w:rsid w:val="00425D9A"/>
    <w:rsid w:val="004272BA"/>
    <w:rsid w:val="00427FFA"/>
    <w:rsid w:val="00430766"/>
    <w:rsid w:val="00430C53"/>
    <w:rsid w:val="00431904"/>
    <w:rsid w:val="00431B42"/>
    <w:rsid w:val="00431DD6"/>
    <w:rsid w:val="00432175"/>
    <w:rsid w:val="0043285A"/>
    <w:rsid w:val="004329AD"/>
    <w:rsid w:val="00432A7E"/>
    <w:rsid w:val="00432C62"/>
    <w:rsid w:val="00432D57"/>
    <w:rsid w:val="00432E76"/>
    <w:rsid w:val="004330B8"/>
    <w:rsid w:val="004335A3"/>
    <w:rsid w:val="00433826"/>
    <w:rsid w:val="00433B2D"/>
    <w:rsid w:val="00433DAF"/>
    <w:rsid w:val="00433E77"/>
    <w:rsid w:val="004342A0"/>
    <w:rsid w:val="00434565"/>
    <w:rsid w:val="00435452"/>
    <w:rsid w:val="004356B5"/>
    <w:rsid w:val="00436263"/>
    <w:rsid w:val="00436726"/>
    <w:rsid w:val="004370B0"/>
    <w:rsid w:val="004372F6"/>
    <w:rsid w:val="00437606"/>
    <w:rsid w:val="004401A4"/>
    <w:rsid w:val="004404BA"/>
    <w:rsid w:val="0044086E"/>
    <w:rsid w:val="00440C6D"/>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47DBF"/>
    <w:rsid w:val="00450730"/>
    <w:rsid w:val="00450852"/>
    <w:rsid w:val="004517A7"/>
    <w:rsid w:val="00451D52"/>
    <w:rsid w:val="00453A15"/>
    <w:rsid w:val="00454DF4"/>
    <w:rsid w:val="00454FAD"/>
    <w:rsid w:val="00455884"/>
    <w:rsid w:val="00456226"/>
    <w:rsid w:val="00456DBD"/>
    <w:rsid w:val="00457A3B"/>
    <w:rsid w:val="00457EE2"/>
    <w:rsid w:val="004604A7"/>
    <w:rsid w:val="00460F9B"/>
    <w:rsid w:val="00460FAA"/>
    <w:rsid w:val="00460FF9"/>
    <w:rsid w:val="0046187A"/>
    <w:rsid w:val="00461BB1"/>
    <w:rsid w:val="00461BEC"/>
    <w:rsid w:val="00461ECB"/>
    <w:rsid w:val="00462F31"/>
    <w:rsid w:val="00462F48"/>
    <w:rsid w:val="00462FDF"/>
    <w:rsid w:val="004631DA"/>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139C"/>
    <w:rsid w:val="004913D6"/>
    <w:rsid w:val="00491A6E"/>
    <w:rsid w:val="00491BAA"/>
    <w:rsid w:val="00491FA8"/>
    <w:rsid w:val="00492229"/>
    <w:rsid w:val="004928E2"/>
    <w:rsid w:val="00492A05"/>
    <w:rsid w:val="00492CBC"/>
    <w:rsid w:val="00494CB1"/>
    <w:rsid w:val="00494F7B"/>
    <w:rsid w:val="0049519B"/>
    <w:rsid w:val="00495637"/>
    <w:rsid w:val="0049580B"/>
    <w:rsid w:val="00495E5F"/>
    <w:rsid w:val="00495E6C"/>
    <w:rsid w:val="00496D08"/>
    <w:rsid w:val="00496D59"/>
    <w:rsid w:val="00497187"/>
    <w:rsid w:val="00497214"/>
    <w:rsid w:val="004976A7"/>
    <w:rsid w:val="00497A03"/>
    <w:rsid w:val="00497D65"/>
    <w:rsid w:val="00497DF8"/>
    <w:rsid w:val="00497FFD"/>
    <w:rsid w:val="004A038E"/>
    <w:rsid w:val="004A187C"/>
    <w:rsid w:val="004A204A"/>
    <w:rsid w:val="004A3799"/>
    <w:rsid w:val="004A38DE"/>
    <w:rsid w:val="004A454B"/>
    <w:rsid w:val="004A6BBA"/>
    <w:rsid w:val="004A6F6E"/>
    <w:rsid w:val="004A72C4"/>
    <w:rsid w:val="004A794A"/>
    <w:rsid w:val="004A7B1E"/>
    <w:rsid w:val="004B0B75"/>
    <w:rsid w:val="004B0E38"/>
    <w:rsid w:val="004B0F26"/>
    <w:rsid w:val="004B1F23"/>
    <w:rsid w:val="004B23C3"/>
    <w:rsid w:val="004B36F6"/>
    <w:rsid w:val="004B3753"/>
    <w:rsid w:val="004B3A61"/>
    <w:rsid w:val="004B3D8B"/>
    <w:rsid w:val="004B3EF5"/>
    <w:rsid w:val="004B4139"/>
    <w:rsid w:val="004B4356"/>
    <w:rsid w:val="004B50D1"/>
    <w:rsid w:val="004B55C6"/>
    <w:rsid w:val="004B5A3B"/>
    <w:rsid w:val="004B5EB3"/>
    <w:rsid w:val="004B6441"/>
    <w:rsid w:val="004B64D8"/>
    <w:rsid w:val="004B7689"/>
    <w:rsid w:val="004C01D7"/>
    <w:rsid w:val="004C01F2"/>
    <w:rsid w:val="004C02F2"/>
    <w:rsid w:val="004C030D"/>
    <w:rsid w:val="004C0D02"/>
    <w:rsid w:val="004C1316"/>
    <w:rsid w:val="004C149D"/>
    <w:rsid w:val="004C16A8"/>
    <w:rsid w:val="004C181F"/>
    <w:rsid w:val="004C1A8E"/>
    <w:rsid w:val="004C1C5A"/>
    <w:rsid w:val="004C226E"/>
    <w:rsid w:val="004C321F"/>
    <w:rsid w:val="004C3F6F"/>
    <w:rsid w:val="004C54B8"/>
    <w:rsid w:val="004C6A32"/>
    <w:rsid w:val="004C72C7"/>
    <w:rsid w:val="004C738E"/>
    <w:rsid w:val="004C7862"/>
    <w:rsid w:val="004C7A22"/>
    <w:rsid w:val="004D0378"/>
    <w:rsid w:val="004D1124"/>
    <w:rsid w:val="004D2042"/>
    <w:rsid w:val="004D20F3"/>
    <w:rsid w:val="004D2692"/>
    <w:rsid w:val="004D3AF6"/>
    <w:rsid w:val="004D40A3"/>
    <w:rsid w:val="004D4218"/>
    <w:rsid w:val="004D48DE"/>
    <w:rsid w:val="004D4BFB"/>
    <w:rsid w:val="004D5664"/>
    <w:rsid w:val="004D6385"/>
    <w:rsid w:val="004D6667"/>
    <w:rsid w:val="004D67CB"/>
    <w:rsid w:val="004D71A9"/>
    <w:rsid w:val="004D7FA8"/>
    <w:rsid w:val="004E11EE"/>
    <w:rsid w:val="004E1BA2"/>
    <w:rsid w:val="004E1D25"/>
    <w:rsid w:val="004E2BE0"/>
    <w:rsid w:val="004E2F39"/>
    <w:rsid w:val="004E373A"/>
    <w:rsid w:val="004E49C5"/>
    <w:rsid w:val="004E4CC0"/>
    <w:rsid w:val="004E5AFE"/>
    <w:rsid w:val="004E5B05"/>
    <w:rsid w:val="004E5C26"/>
    <w:rsid w:val="004E5CB3"/>
    <w:rsid w:val="004E5F79"/>
    <w:rsid w:val="004E6967"/>
    <w:rsid w:val="004E7064"/>
    <w:rsid w:val="004E7277"/>
    <w:rsid w:val="004E78C8"/>
    <w:rsid w:val="004F0331"/>
    <w:rsid w:val="004F0AAC"/>
    <w:rsid w:val="004F0BB8"/>
    <w:rsid w:val="004F1322"/>
    <w:rsid w:val="004F14EE"/>
    <w:rsid w:val="004F2825"/>
    <w:rsid w:val="004F37F0"/>
    <w:rsid w:val="004F4207"/>
    <w:rsid w:val="004F4B02"/>
    <w:rsid w:val="004F4FB8"/>
    <w:rsid w:val="004F5D10"/>
    <w:rsid w:val="004F6043"/>
    <w:rsid w:val="004F692F"/>
    <w:rsid w:val="004F6DED"/>
    <w:rsid w:val="004F7081"/>
    <w:rsid w:val="004F7290"/>
    <w:rsid w:val="004F7A78"/>
    <w:rsid w:val="004F7E8A"/>
    <w:rsid w:val="004F7ED0"/>
    <w:rsid w:val="005003DF"/>
    <w:rsid w:val="005007E2"/>
    <w:rsid w:val="00500F5E"/>
    <w:rsid w:val="00501352"/>
    <w:rsid w:val="00501D13"/>
    <w:rsid w:val="005022F4"/>
    <w:rsid w:val="00502A3E"/>
    <w:rsid w:val="005047BE"/>
    <w:rsid w:val="00505136"/>
    <w:rsid w:val="00505386"/>
    <w:rsid w:val="005056A3"/>
    <w:rsid w:val="00505EBD"/>
    <w:rsid w:val="005068E4"/>
    <w:rsid w:val="00506944"/>
    <w:rsid w:val="00506CAE"/>
    <w:rsid w:val="005072D5"/>
    <w:rsid w:val="00507514"/>
    <w:rsid w:val="00507781"/>
    <w:rsid w:val="005079BB"/>
    <w:rsid w:val="00507B00"/>
    <w:rsid w:val="00507B57"/>
    <w:rsid w:val="00507B5D"/>
    <w:rsid w:val="00507B9C"/>
    <w:rsid w:val="0051061A"/>
    <w:rsid w:val="00511476"/>
    <w:rsid w:val="005114F8"/>
    <w:rsid w:val="00512272"/>
    <w:rsid w:val="00512F02"/>
    <w:rsid w:val="005148FF"/>
    <w:rsid w:val="00514B4A"/>
    <w:rsid w:val="00515D7E"/>
    <w:rsid w:val="005167E8"/>
    <w:rsid w:val="00517507"/>
    <w:rsid w:val="0052019A"/>
    <w:rsid w:val="005209AB"/>
    <w:rsid w:val="00520C3C"/>
    <w:rsid w:val="00521297"/>
    <w:rsid w:val="005220E1"/>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509D"/>
    <w:rsid w:val="005358B4"/>
    <w:rsid w:val="00535E13"/>
    <w:rsid w:val="0053650A"/>
    <w:rsid w:val="00536833"/>
    <w:rsid w:val="00537193"/>
    <w:rsid w:val="00537F2E"/>
    <w:rsid w:val="0054008E"/>
    <w:rsid w:val="00540AD9"/>
    <w:rsid w:val="00540BAB"/>
    <w:rsid w:val="005414DA"/>
    <w:rsid w:val="005420E2"/>
    <w:rsid w:val="005420F8"/>
    <w:rsid w:val="00542F5D"/>
    <w:rsid w:val="00543100"/>
    <w:rsid w:val="00543144"/>
    <w:rsid w:val="00543C44"/>
    <w:rsid w:val="00543E5A"/>
    <w:rsid w:val="005447FB"/>
    <w:rsid w:val="00544F7A"/>
    <w:rsid w:val="00545421"/>
    <w:rsid w:val="005458CE"/>
    <w:rsid w:val="0054749E"/>
    <w:rsid w:val="00547B0A"/>
    <w:rsid w:val="00550CA9"/>
    <w:rsid w:val="00551763"/>
    <w:rsid w:val="00551FCA"/>
    <w:rsid w:val="0055221C"/>
    <w:rsid w:val="00553913"/>
    <w:rsid w:val="0055407B"/>
    <w:rsid w:val="00554B68"/>
    <w:rsid w:val="00554EEC"/>
    <w:rsid w:val="00554F48"/>
    <w:rsid w:val="00554F7D"/>
    <w:rsid w:val="005562B4"/>
    <w:rsid w:val="005567C9"/>
    <w:rsid w:val="005572F9"/>
    <w:rsid w:val="005576F7"/>
    <w:rsid w:val="00557760"/>
    <w:rsid w:val="0056027A"/>
    <w:rsid w:val="00560716"/>
    <w:rsid w:val="005607A9"/>
    <w:rsid w:val="00560D41"/>
    <w:rsid w:val="00561361"/>
    <w:rsid w:val="0056188B"/>
    <w:rsid w:val="00562C3D"/>
    <w:rsid w:val="00563101"/>
    <w:rsid w:val="00563F76"/>
    <w:rsid w:val="0056440D"/>
    <w:rsid w:val="005645E8"/>
    <w:rsid w:val="005648D7"/>
    <w:rsid w:val="00565235"/>
    <w:rsid w:val="0056557E"/>
    <w:rsid w:val="00565615"/>
    <w:rsid w:val="00565866"/>
    <w:rsid w:val="005661EA"/>
    <w:rsid w:val="00566252"/>
    <w:rsid w:val="00566F90"/>
    <w:rsid w:val="0056774B"/>
    <w:rsid w:val="00567D9B"/>
    <w:rsid w:val="00570586"/>
    <w:rsid w:val="00570E35"/>
    <w:rsid w:val="005719CC"/>
    <w:rsid w:val="00572669"/>
    <w:rsid w:val="00574420"/>
    <w:rsid w:val="00575024"/>
    <w:rsid w:val="00575ED0"/>
    <w:rsid w:val="00576D83"/>
    <w:rsid w:val="0058025A"/>
    <w:rsid w:val="005816AC"/>
    <w:rsid w:val="0058195B"/>
    <w:rsid w:val="0058268D"/>
    <w:rsid w:val="0058368D"/>
    <w:rsid w:val="00583984"/>
    <w:rsid w:val="00583FF2"/>
    <w:rsid w:val="00584341"/>
    <w:rsid w:val="0058475D"/>
    <w:rsid w:val="00584A62"/>
    <w:rsid w:val="00584C1D"/>
    <w:rsid w:val="0058510E"/>
    <w:rsid w:val="00585287"/>
    <w:rsid w:val="00586A8B"/>
    <w:rsid w:val="00586B81"/>
    <w:rsid w:val="00586D95"/>
    <w:rsid w:val="005870A8"/>
    <w:rsid w:val="005873E4"/>
    <w:rsid w:val="00587F45"/>
    <w:rsid w:val="0059117A"/>
    <w:rsid w:val="005938AF"/>
    <w:rsid w:val="0059391C"/>
    <w:rsid w:val="005942D5"/>
    <w:rsid w:val="0059466A"/>
    <w:rsid w:val="00594752"/>
    <w:rsid w:val="0059493D"/>
    <w:rsid w:val="0059533D"/>
    <w:rsid w:val="0059592B"/>
    <w:rsid w:val="00596AB4"/>
    <w:rsid w:val="00596B54"/>
    <w:rsid w:val="00597E5D"/>
    <w:rsid w:val="005A068A"/>
    <w:rsid w:val="005A085B"/>
    <w:rsid w:val="005A1370"/>
    <w:rsid w:val="005A2608"/>
    <w:rsid w:val="005A2932"/>
    <w:rsid w:val="005A29EA"/>
    <w:rsid w:val="005A2C4B"/>
    <w:rsid w:val="005A2E56"/>
    <w:rsid w:val="005A3263"/>
    <w:rsid w:val="005A329D"/>
    <w:rsid w:val="005A3ED0"/>
    <w:rsid w:val="005A4A69"/>
    <w:rsid w:val="005A5160"/>
    <w:rsid w:val="005A5467"/>
    <w:rsid w:val="005A5787"/>
    <w:rsid w:val="005A5966"/>
    <w:rsid w:val="005A5CD5"/>
    <w:rsid w:val="005A5E6E"/>
    <w:rsid w:val="005A68F7"/>
    <w:rsid w:val="005A7A96"/>
    <w:rsid w:val="005B0567"/>
    <w:rsid w:val="005B0BF7"/>
    <w:rsid w:val="005B1661"/>
    <w:rsid w:val="005B1D12"/>
    <w:rsid w:val="005B2B68"/>
    <w:rsid w:val="005B3367"/>
    <w:rsid w:val="005B398A"/>
    <w:rsid w:val="005B3CC6"/>
    <w:rsid w:val="005B4429"/>
    <w:rsid w:val="005B448B"/>
    <w:rsid w:val="005B57F2"/>
    <w:rsid w:val="005B5857"/>
    <w:rsid w:val="005B5F79"/>
    <w:rsid w:val="005B618B"/>
    <w:rsid w:val="005B6A10"/>
    <w:rsid w:val="005B792A"/>
    <w:rsid w:val="005C0ED1"/>
    <w:rsid w:val="005C1017"/>
    <w:rsid w:val="005C1723"/>
    <w:rsid w:val="005C2170"/>
    <w:rsid w:val="005C222C"/>
    <w:rsid w:val="005C2BB3"/>
    <w:rsid w:val="005C30D3"/>
    <w:rsid w:val="005C3FD8"/>
    <w:rsid w:val="005C3FF1"/>
    <w:rsid w:val="005C46BB"/>
    <w:rsid w:val="005C4DD8"/>
    <w:rsid w:val="005C4F25"/>
    <w:rsid w:val="005C5470"/>
    <w:rsid w:val="005C5F4D"/>
    <w:rsid w:val="005C652D"/>
    <w:rsid w:val="005C6EA5"/>
    <w:rsid w:val="005C77C0"/>
    <w:rsid w:val="005D01D9"/>
    <w:rsid w:val="005D0D35"/>
    <w:rsid w:val="005D0F42"/>
    <w:rsid w:val="005D1000"/>
    <w:rsid w:val="005D12F9"/>
    <w:rsid w:val="005D1853"/>
    <w:rsid w:val="005D1A0F"/>
    <w:rsid w:val="005D2787"/>
    <w:rsid w:val="005D2F01"/>
    <w:rsid w:val="005D3511"/>
    <w:rsid w:val="005D56C2"/>
    <w:rsid w:val="005D5A31"/>
    <w:rsid w:val="005D717C"/>
    <w:rsid w:val="005D7204"/>
    <w:rsid w:val="005D7C23"/>
    <w:rsid w:val="005D7E7B"/>
    <w:rsid w:val="005E02FB"/>
    <w:rsid w:val="005E05A6"/>
    <w:rsid w:val="005E19B4"/>
    <w:rsid w:val="005E1EE7"/>
    <w:rsid w:val="005E248B"/>
    <w:rsid w:val="005E265C"/>
    <w:rsid w:val="005E2BEB"/>
    <w:rsid w:val="005E3C68"/>
    <w:rsid w:val="005E3DCE"/>
    <w:rsid w:val="005E407A"/>
    <w:rsid w:val="005E4099"/>
    <w:rsid w:val="005E4D07"/>
    <w:rsid w:val="005E534E"/>
    <w:rsid w:val="005E562E"/>
    <w:rsid w:val="005E597B"/>
    <w:rsid w:val="005E59A8"/>
    <w:rsid w:val="005E5CBA"/>
    <w:rsid w:val="005E60C6"/>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2F7D"/>
    <w:rsid w:val="005F303B"/>
    <w:rsid w:val="005F30B5"/>
    <w:rsid w:val="005F3CB3"/>
    <w:rsid w:val="005F4201"/>
    <w:rsid w:val="005F4549"/>
    <w:rsid w:val="005F4FE7"/>
    <w:rsid w:val="005F5101"/>
    <w:rsid w:val="005F53FC"/>
    <w:rsid w:val="005F6100"/>
    <w:rsid w:val="005F76A4"/>
    <w:rsid w:val="005F7971"/>
    <w:rsid w:val="00600EAD"/>
    <w:rsid w:val="00601116"/>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4C99"/>
    <w:rsid w:val="00615F1F"/>
    <w:rsid w:val="006165C2"/>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956"/>
    <w:rsid w:val="00624E83"/>
    <w:rsid w:val="006252F1"/>
    <w:rsid w:val="006258FC"/>
    <w:rsid w:val="0062606D"/>
    <w:rsid w:val="0062612C"/>
    <w:rsid w:val="006261CB"/>
    <w:rsid w:val="0062624E"/>
    <w:rsid w:val="00630AAF"/>
    <w:rsid w:val="006312FE"/>
    <w:rsid w:val="0063190E"/>
    <w:rsid w:val="00631AB2"/>
    <w:rsid w:val="00631E58"/>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4CF"/>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5E9"/>
    <w:rsid w:val="00644C82"/>
    <w:rsid w:val="006451AA"/>
    <w:rsid w:val="00645271"/>
    <w:rsid w:val="00645A51"/>
    <w:rsid w:val="006475CB"/>
    <w:rsid w:val="00647D90"/>
    <w:rsid w:val="00647EEE"/>
    <w:rsid w:val="00650B89"/>
    <w:rsid w:val="006523AD"/>
    <w:rsid w:val="006523C6"/>
    <w:rsid w:val="0065251A"/>
    <w:rsid w:val="00652BD8"/>
    <w:rsid w:val="00653BE3"/>
    <w:rsid w:val="0065500B"/>
    <w:rsid w:val="006551F3"/>
    <w:rsid w:val="00655793"/>
    <w:rsid w:val="00655E22"/>
    <w:rsid w:val="00656812"/>
    <w:rsid w:val="0065711D"/>
    <w:rsid w:val="0065744C"/>
    <w:rsid w:val="0065993D"/>
    <w:rsid w:val="006606E2"/>
    <w:rsid w:val="0066336E"/>
    <w:rsid w:val="006638C2"/>
    <w:rsid w:val="00663C05"/>
    <w:rsid w:val="00664E8B"/>
    <w:rsid w:val="006654F4"/>
    <w:rsid w:val="00665702"/>
    <w:rsid w:val="006677A5"/>
    <w:rsid w:val="00667BC4"/>
    <w:rsid w:val="00667EAC"/>
    <w:rsid w:val="006713F8"/>
    <w:rsid w:val="0067184D"/>
    <w:rsid w:val="00671CAB"/>
    <w:rsid w:val="0067240C"/>
    <w:rsid w:val="006724D8"/>
    <w:rsid w:val="0067269C"/>
    <w:rsid w:val="006731A0"/>
    <w:rsid w:val="00673210"/>
    <w:rsid w:val="00673BC9"/>
    <w:rsid w:val="00673CFF"/>
    <w:rsid w:val="00674355"/>
    <w:rsid w:val="006744D9"/>
    <w:rsid w:val="00675699"/>
    <w:rsid w:val="006758D1"/>
    <w:rsid w:val="00675A67"/>
    <w:rsid w:val="00675FE2"/>
    <w:rsid w:val="0067642D"/>
    <w:rsid w:val="006771D9"/>
    <w:rsid w:val="00677276"/>
    <w:rsid w:val="006778B5"/>
    <w:rsid w:val="00677DA1"/>
    <w:rsid w:val="006826CC"/>
    <w:rsid w:val="00683031"/>
    <w:rsid w:val="00683177"/>
    <w:rsid w:val="0068384C"/>
    <w:rsid w:val="00683F7E"/>
    <w:rsid w:val="006843AF"/>
    <w:rsid w:val="00684DAA"/>
    <w:rsid w:val="006866E3"/>
    <w:rsid w:val="00686AB1"/>
    <w:rsid w:val="00686C73"/>
    <w:rsid w:val="00686FE2"/>
    <w:rsid w:val="0068775E"/>
    <w:rsid w:val="0069074E"/>
    <w:rsid w:val="006907B8"/>
    <w:rsid w:val="006913F1"/>
    <w:rsid w:val="0069192B"/>
    <w:rsid w:val="00691B69"/>
    <w:rsid w:val="0069257A"/>
    <w:rsid w:val="006937D5"/>
    <w:rsid w:val="0069399C"/>
    <w:rsid w:val="00693B21"/>
    <w:rsid w:val="006947F0"/>
    <w:rsid w:val="00694B07"/>
    <w:rsid w:val="00694BAD"/>
    <w:rsid w:val="006954E4"/>
    <w:rsid w:val="00695D19"/>
    <w:rsid w:val="00696D35"/>
    <w:rsid w:val="006971F2"/>
    <w:rsid w:val="00697217"/>
    <w:rsid w:val="0069757C"/>
    <w:rsid w:val="006A0AD2"/>
    <w:rsid w:val="006A0E7E"/>
    <w:rsid w:val="006A0FC3"/>
    <w:rsid w:val="006A16FF"/>
    <w:rsid w:val="006A1FA1"/>
    <w:rsid w:val="006A2038"/>
    <w:rsid w:val="006A2312"/>
    <w:rsid w:val="006A2474"/>
    <w:rsid w:val="006A28BE"/>
    <w:rsid w:val="006A2C1F"/>
    <w:rsid w:val="006A2ED4"/>
    <w:rsid w:val="006A482F"/>
    <w:rsid w:val="006A4FF4"/>
    <w:rsid w:val="006A50B5"/>
    <w:rsid w:val="006A549A"/>
    <w:rsid w:val="006A5DE9"/>
    <w:rsid w:val="006A64C8"/>
    <w:rsid w:val="006A7DA3"/>
    <w:rsid w:val="006B0026"/>
    <w:rsid w:val="006B0041"/>
    <w:rsid w:val="006B03AA"/>
    <w:rsid w:val="006B083A"/>
    <w:rsid w:val="006B08DE"/>
    <w:rsid w:val="006B0935"/>
    <w:rsid w:val="006B1AF6"/>
    <w:rsid w:val="006B1C59"/>
    <w:rsid w:val="006B3E16"/>
    <w:rsid w:val="006B4331"/>
    <w:rsid w:val="006B49F6"/>
    <w:rsid w:val="006B5546"/>
    <w:rsid w:val="006B5B72"/>
    <w:rsid w:val="006B5DD2"/>
    <w:rsid w:val="006B6B02"/>
    <w:rsid w:val="006B6DAA"/>
    <w:rsid w:val="006B7132"/>
    <w:rsid w:val="006B7628"/>
    <w:rsid w:val="006B7D70"/>
    <w:rsid w:val="006C003B"/>
    <w:rsid w:val="006C0A93"/>
    <w:rsid w:val="006C0C3E"/>
    <w:rsid w:val="006C18B7"/>
    <w:rsid w:val="006C19D1"/>
    <w:rsid w:val="006C21BC"/>
    <w:rsid w:val="006C224F"/>
    <w:rsid w:val="006C2C1C"/>
    <w:rsid w:val="006C38E6"/>
    <w:rsid w:val="006C3E1E"/>
    <w:rsid w:val="006C3F36"/>
    <w:rsid w:val="006C40B3"/>
    <w:rsid w:val="006C43D4"/>
    <w:rsid w:val="006C44DF"/>
    <w:rsid w:val="006C4F7C"/>
    <w:rsid w:val="006C5527"/>
    <w:rsid w:val="006C5631"/>
    <w:rsid w:val="006C5A1D"/>
    <w:rsid w:val="006C5A6E"/>
    <w:rsid w:val="006C5DCD"/>
    <w:rsid w:val="006C7168"/>
    <w:rsid w:val="006C725E"/>
    <w:rsid w:val="006C757A"/>
    <w:rsid w:val="006C7C5A"/>
    <w:rsid w:val="006D0222"/>
    <w:rsid w:val="006D0CF1"/>
    <w:rsid w:val="006D1BD2"/>
    <w:rsid w:val="006D2020"/>
    <w:rsid w:val="006D3405"/>
    <w:rsid w:val="006D3D0F"/>
    <w:rsid w:val="006D44DB"/>
    <w:rsid w:val="006D4A70"/>
    <w:rsid w:val="006D4F79"/>
    <w:rsid w:val="006D5352"/>
    <w:rsid w:val="006D54CC"/>
    <w:rsid w:val="006D60AB"/>
    <w:rsid w:val="006D6227"/>
    <w:rsid w:val="006D6CD7"/>
    <w:rsid w:val="006D7134"/>
    <w:rsid w:val="006D7223"/>
    <w:rsid w:val="006D7813"/>
    <w:rsid w:val="006E0247"/>
    <w:rsid w:val="006E0836"/>
    <w:rsid w:val="006E1497"/>
    <w:rsid w:val="006E14A2"/>
    <w:rsid w:val="006E1B28"/>
    <w:rsid w:val="006E1DE0"/>
    <w:rsid w:val="006E217A"/>
    <w:rsid w:val="006E249F"/>
    <w:rsid w:val="006E27C5"/>
    <w:rsid w:val="006E3112"/>
    <w:rsid w:val="006E4356"/>
    <w:rsid w:val="006E46D0"/>
    <w:rsid w:val="006E5681"/>
    <w:rsid w:val="006E5D9A"/>
    <w:rsid w:val="006E6D6D"/>
    <w:rsid w:val="006E6E75"/>
    <w:rsid w:val="006E6FE5"/>
    <w:rsid w:val="006E7426"/>
    <w:rsid w:val="006E778F"/>
    <w:rsid w:val="006E7859"/>
    <w:rsid w:val="006F0356"/>
    <w:rsid w:val="006F0ACE"/>
    <w:rsid w:val="006F1573"/>
    <w:rsid w:val="006F1D4F"/>
    <w:rsid w:val="006F1F48"/>
    <w:rsid w:val="006F2217"/>
    <w:rsid w:val="006F3228"/>
    <w:rsid w:val="006F3C47"/>
    <w:rsid w:val="006F4AA6"/>
    <w:rsid w:val="006F4DBC"/>
    <w:rsid w:val="006F4F21"/>
    <w:rsid w:val="006F60F7"/>
    <w:rsid w:val="006F62FE"/>
    <w:rsid w:val="006F634D"/>
    <w:rsid w:val="006F6978"/>
    <w:rsid w:val="006F6AC9"/>
    <w:rsid w:val="006F6B45"/>
    <w:rsid w:val="006F6B49"/>
    <w:rsid w:val="006F6E6E"/>
    <w:rsid w:val="006F7B81"/>
    <w:rsid w:val="006F7BA6"/>
    <w:rsid w:val="00700830"/>
    <w:rsid w:val="0070131C"/>
    <w:rsid w:val="007014DA"/>
    <w:rsid w:val="00701674"/>
    <w:rsid w:val="00701DA0"/>
    <w:rsid w:val="00702520"/>
    <w:rsid w:val="00702CB0"/>
    <w:rsid w:val="00703D7A"/>
    <w:rsid w:val="00704120"/>
    <w:rsid w:val="007047D6"/>
    <w:rsid w:val="00704A83"/>
    <w:rsid w:val="00704DF5"/>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D4A"/>
    <w:rsid w:val="0071321C"/>
    <w:rsid w:val="00713AC8"/>
    <w:rsid w:val="00713DCE"/>
    <w:rsid w:val="0071405B"/>
    <w:rsid w:val="00715F13"/>
    <w:rsid w:val="00716001"/>
    <w:rsid w:val="00717421"/>
    <w:rsid w:val="00717AAF"/>
    <w:rsid w:val="00717D09"/>
    <w:rsid w:val="00720F26"/>
    <w:rsid w:val="00721399"/>
    <w:rsid w:val="0072166E"/>
    <w:rsid w:val="00721679"/>
    <w:rsid w:val="0072195F"/>
    <w:rsid w:val="00721D85"/>
    <w:rsid w:val="007225D7"/>
    <w:rsid w:val="00722F02"/>
    <w:rsid w:val="00723562"/>
    <w:rsid w:val="007236F8"/>
    <w:rsid w:val="00723AFC"/>
    <w:rsid w:val="0072477F"/>
    <w:rsid w:val="007255B7"/>
    <w:rsid w:val="0072610A"/>
    <w:rsid w:val="00726263"/>
    <w:rsid w:val="0072650C"/>
    <w:rsid w:val="0072664F"/>
    <w:rsid w:val="00726772"/>
    <w:rsid w:val="00727029"/>
    <w:rsid w:val="00727071"/>
    <w:rsid w:val="00727242"/>
    <w:rsid w:val="00727A80"/>
    <w:rsid w:val="00727E21"/>
    <w:rsid w:val="007308C2"/>
    <w:rsid w:val="0073109D"/>
    <w:rsid w:val="00731C7D"/>
    <w:rsid w:val="00731D02"/>
    <w:rsid w:val="00732763"/>
    <w:rsid w:val="00732BA7"/>
    <w:rsid w:val="0073334B"/>
    <w:rsid w:val="0073413D"/>
    <w:rsid w:val="0073419D"/>
    <w:rsid w:val="007345C7"/>
    <w:rsid w:val="00735B3D"/>
    <w:rsid w:val="00737096"/>
    <w:rsid w:val="0073715A"/>
    <w:rsid w:val="00740CA1"/>
    <w:rsid w:val="0074249E"/>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24C0"/>
    <w:rsid w:val="00753A6B"/>
    <w:rsid w:val="00753BB0"/>
    <w:rsid w:val="00754455"/>
    <w:rsid w:val="00754D7D"/>
    <w:rsid w:val="007550B4"/>
    <w:rsid w:val="007553C4"/>
    <w:rsid w:val="0075622C"/>
    <w:rsid w:val="00756780"/>
    <w:rsid w:val="007568B5"/>
    <w:rsid w:val="00756CE2"/>
    <w:rsid w:val="00757096"/>
    <w:rsid w:val="0075716C"/>
    <w:rsid w:val="007572FB"/>
    <w:rsid w:val="00757853"/>
    <w:rsid w:val="00757F25"/>
    <w:rsid w:val="007601B6"/>
    <w:rsid w:val="007602F8"/>
    <w:rsid w:val="00760622"/>
    <w:rsid w:val="007611CB"/>
    <w:rsid w:val="007620EB"/>
    <w:rsid w:val="0076227C"/>
    <w:rsid w:val="00762588"/>
    <w:rsid w:val="0076274A"/>
    <w:rsid w:val="0076433C"/>
    <w:rsid w:val="007661D2"/>
    <w:rsid w:val="007663F2"/>
    <w:rsid w:val="00770C66"/>
    <w:rsid w:val="00771071"/>
    <w:rsid w:val="00771175"/>
    <w:rsid w:val="007711AC"/>
    <w:rsid w:val="0077189A"/>
    <w:rsid w:val="007719DB"/>
    <w:rsid w:val="00772663"/>
    <w:rsid w:val="00772F91"/>
    <w:rsid w:val="0077333A"/>
    <w:rsid w:val="007733D9"/>
    <w:rsid w:val="00773816"/>
    <w:rsid w:val="00773968"/>
    <w:rsid w:val="007739A8"/>
    <w:rsid w:val="00773AFC"/>
    <w:rsid w:val="00773D25"/>
    <w:rsid w:val="00773F65"/>
    <w:rsid w:val="0077434B"/>
    <w:rsid w:val="007747B8"/>
    <w:rsid w:val="00774B6D"/>
    <w:rsid w:val="00774F2C"/>
    <w:rsid w:val="007754D0"/>
    <w:rsid w:val="007754EA"/>
    <w:rsid w:val="007771C3"/>
    <w:rsid w:val="007774FC"/>
    <w:rsid w:val="0077767C"/>
    <w:rsid w:val="00777E61"/>
    <w:rsid w:val="00780448"/>
    <w:rsid w:val="007810F2"/>
    <w:rsid w:val="007815F4"/>
    <w:rsid w:val="007816E2"/>
    <w:rsid w:val="0078235E"/>
    <w:rsid w:val="00782785"/>
    <w:rsid w:val="007829AE"/>
    <w:rsid w:val="0078317A"/>
    <w:rsid w:val="007833C3"/>
    <w:rsid w:val="007834F5"/>
    <w:rsid w:val="00783987"/>
    <w:rsid w:val="00783FBE"/>
    <w:rsid w:val="007841B9"/>
    <w:rsid w:val="007846F4"/>
    <w:rsid w:val="007850F8"/>
    <w:rsid w:val="00785352"/>
    <w:rsid w:val="00785A09"/>
    <w:rsid w:val="00786A8F"/>
    <w:rsid w:val="007902F8"/>
    <w:rsid w:val="00790FEC"/>
    <w:rsid w:val="00791386"/>
    <w:rsid w:val="0079156E"/>
    <w:rsid w:val="00791761"/>
    <w:rsid w:val="00791C20"/>
    <w:rsid w:val="00791CC0"/>
    <w:rsid w:val="007926A2"/>
    <w:rsid w:val="00792D7A"/>
    <w:rsid w:val="00792FE4"/>
    <w:rsid w:val="007933AC"/>
    <w:rsid w:val="0079428D"/>
    <w:rsid w:val="007942B9"/>
    <w:rsid w:val="0079485D"/>
    <w:rsid w:val="00794FF7"/>
    <w:rsid w:val="007951C7"/>
    <w:rsid w:val="007954A4"/>
    <w:rsid w:val="0079561E"/>
    <w:rsid w:val="00795625"/>
    <w:rsid w:val="00796FBD"/>
    <w:rsid w:val="0079758B"/>
    <w:rsid w:val="007A065B"/>
    <w:rsid w:val="007A0920"/>
    <w:rsid w:val="007A0BD1"/>
    <w:rsid w:val="007A16D4"/>
    <w:rsid w:val="007A2064"/>
    <w:rsid w:val="007A2462"/>
    <w:rsid w:val="007A2621"/>
    <w:rsid w:val="007A323B"/>
    <w:rsid w:val="007A393B"/>
    <w:rsid w:val="007A4535"/>
    <w:rsid w:val="007A5B0B"/>
    <w:rsid w:val="007A5E77"/>
    <w:rsid w:val="007A63D0"/>
    <w:rsid w:val="007A66A5"/>
    <w:rsid w:val="007A66DF"/>
    <w:rsid w:val="007A6809"/>
    <w:rsid w:val="007A6AC6"/>
    <w:rsid w:val="007A6B41"/>
    <w:rsid w:val="007A72FB"/>
    <w:rsid w:val="007AD105"/>
    <w:rsid w:val="007B008B"/>
    <w:rsid w:val="007B0C6C"/>
    <w:rsid w:val="007B0D5D"/>
    <w:rsid w:val="007B0DE3"/>
    <w:rsid w:val="007B1256"/>
    <w:rsid w:val="007B27D2"/>
    <w:rsid w:val="007B2A7E"/>
    <w:rsid w:val="007B2D97"/>
    <w:rsid w:val="007B2EAC"/>
    <w:rsid w:val="007B4EF8"/>
    <w:rsid w:val="007B5195"/>
    <w:rsid w:val="007B58FA"/>
    <w:rsid w:val="007B5F94"/>
    <w:rsid w:val="007B62FA"/>
    <w:rsid w:val="007B63B7"/>
    <w:rsid w:val="007B74D3"/>
    <w:rsid w:val="007C01B6"/>
    <w:rsid w:val="007C1173"/>
    <w:rsid w:val="007C118E"/>
    <w:rsid w:val="007C11AF"/>
    <w:rsid w:val="007C18C2"/>
    <w:rsid w:val="007C1E41"/>
    <w:rsid w:val="007C2576"/>
    <w:rsid w:val="007C259A"/>
    <w:rsid w:val="007C25B0"/>
    <w:rsid w:val="007C2C8F"/>
    <w:rsid w:val="007C2EFF"/>
    <w:rsid w:val="007C3016"/>
    <w:rsid w:val="007C4CB8"/>
    <w:rsid w:val="007C4D10"/>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6AA"/>
    <w:rsid w:val="007D1ABE"/>
    <w:rsid w:val="007D2289"/>
    <w:rsid w:val="007D2343"/>
    <w:rsid w:val="007D2838"/>
    <w:rsid w:val="007D2899"/>
    <w:rsid w:val="007D42D1"/>
    <w:rsid w:val="007D45F3"/>
    <w:rsid w:val="007D47CD"/>
    <w:rsid w:val="007D699E"/>
    <w:rsid w:val="007D6CE6"/>
    <w:rsid w:val="007E0E60"/>
    <w:rsid w:val="007E1193"/>
    <w:rsid w:val="007E11C3"/>
    <w:rsid w:val="007E1275"/>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430D"/>
    <w:rsid w:val="007F51CC"/>
    <w:rsid w:val="007F5F94"/>
    <w:rsid w:val="007F6545"/>
    <w:rsid w:val="007F78FE"/>
    <w:rsid w:val="007F7987"/>
    <w:rsid w:val="008000EE"/>
    <w:rsid w:val="00800130"/>
    <w:rsid w:val="0080055A"/>
    <w:rsid w:val="008005EE"/>
    <w:rsid w:val="008009E5"/>
    <w:rsid w:val="008017C0"/>
    <w:rsid w:val="00801901"/>
    <w:rsid w:val="00801B67"/>
    <w:rsid w:val="00801D20"/>
    <w:rsid w:val="00801D46"/>
    <w:rsid w:val="008027CA"/>
    <w:rsid w:val="0080287C"/>
    <w:rsid w:val="00803BB2"/>
    <w:rsid w:val="00804280"/>
    <w:rsid w:val="00804AB6"/>
    <w:rsid w:val="0080631C"/>
    <w:rsid w:val="00806522"/>
    <w:rsid w:val="0080668D"/>
    <w:rsid w:val="00806D18"/>
    <w:rsid w:val="008070E2"/>
    <w:rsid w:val="0080737A"/>
    <w:rsid w:val="008077EA"/>
    <w:rsid w:val="00807B5C"/>
    <w:rsid w:val="00807BD8"/>
    <w:rsid w:val="00810344"/>
    <w:rsid w:val="0081040C"/>
    <w:rsid w:val="008112DA"/>
    <w:rsid w:val="0081137E"/>
    <w:rsid w:val="008120F8"/>
    <w:rsid w:val="00812434"/>
    <w:rsid w:val="008125C7"/>
    <w:rsid w:val="00812701"/>
    <w:rsid w:val="008137AD"/>
    <w:rsid w:val="00813CA4"/>
    <w:rsid w:val="00813F05"/>
    <w:rsid w:val="00814232"/>
    <w:rsid w:val="008144EA"/>
    <w:rsid w:val="00814834"/>
    <w:rsid w:val="00814986"/>
    <w:rsid w:val="00814C7E"/>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3C5F"/>
    <w:rsid w:val="0082472F"/>
    <w:rsid w:val="008247BF"/>
    <w:rsid w:val="00824D2A"/>
    <w:rsid w:val="00825A26"/>
    <w:rsid w:val="008269C8"/>
    <w:rsid w:val="008279F6"/>
    <w:rsid w:val="00827F68"/>
    <w:rsid w:val="00830153"/>
    <w:rsid w:val="008310D9"/>
    <w:rsid w:val="008318A3"/>
    <w:rsid w:val="0083247C"/>
    <w:rsid w:val="00832FB9"/>
    <w:rsid w:val="008340D7"/>
    <w:rsid w:val="008344B2"/>
    <w:rsid w:val="00834639"/>
    <w:rsid w:val="00835FD5"/>
    <w:rsid w:val="00836088"/>
    <w:rsid w:val="00836642"/>
    <w:rsid w:val="00836C03"/>
    <w:rsid w:val="0083731E"/>
    <w:rsid w:val="00837AA5"/>
    <w:rsid w:val="00837E4E"/>
    <w:rsid w:val="0084009E"/>
    <w:rsid w:val="008403C1"/>
    <w:rsid w:val="0084078A"/>
    <w:rsid w:val="00841439"/>
    <w:rsid w:val="00841619"/>
    <w:rsid w:val="0084182C"/>
    <w:rsid w:val="00841FAC"/>
    <w:rsid w:val="00842010"/>
    <w:rsid w:val="00842ABD"/>
    <w:rsid w:val="0084318E"/>
    <w:rsid w:val="008436A4"/>
    <w:rsid w:val="0084379E"/>
    <w:rsid w:val="00843EB7"/>
    <w:rsid w:val="00844161"/>
    <w:rsid w:val="00846038"/>
    <w:rsid w:val="008461FF"/>
    <w:rsid w:val="00846244"/>
    <w:rsid w:val="0084627F"/>
    <w:rsid w:val="008464DF"/>
    <w:rsid w:val="00846A26"/>
    <w:rsid w:val="0084784D"/>
    <w:rsid w:val="00847A29"/>
    <w:rsid w:val="00847CEE"/>
    <w:rsid w:val="00847D54"/>
    <w:rsid w:val="00847D73"/>
    <w:rsid w:val="00850300"/>
    <w:rsid w:val="0085055E"/>
    <w:rsid w:val="008505D7"/>
    <w:rsid w:val="008509C9"/>
    <w:rsid w:val="00850D45"/>
    <w:rsid w:val="00852E67"/>
    <w:rsid w:val="008538D0"/>
    <w:rsid w:val="00853B27"/>
    <w:rsid w:val="0085400A"/>
    <w:rsid w:val="0085443D"/>
    <w:rsid w:val="008562A0"/>
    <w:rsid w:val="00856531"/>
    <w:rsid w:val="0085660A"/>
    <w:rsid w:val="00856F47"/>
    <w:rsid w:val="00856FF7"/>
    <w:rsid w:val="0085743F"/>
    <w:rsid w:val="008575E6"/>
    <w:rsid w:val="0085775F"/>
    <w:rsid w:val="00857AA3"/>
    <w:rsid w:val="00857D43"/>
    <w:rsid w:val="00861647"/>
    <w:rsid w:val="00861728"/>
    <w:rsid w:val="00861DD3"/>
    <w:rsid w:val="00861F77"/>
    <w:rsid w:val="00862075"/>
    <w:rsid w:val="00862DE0"/>
    <w:rsid w:val="00862EE1"/>
    <w:rsid w:val="008632C0"/>
    <w:rsid w:val="00864C77"/>
    <w:rsid w:val="00865A8B"/>
    <w:rsid w:val="00865B97"/>
    <w:rsid w:val="0086772C"/>
    <w:rsid w:val="008679C9"/>
    <w:rsid w:val="00870EAF"/>
    <w:rsid w:val="00871CE9"/>
    <w:rsid w:val="00872542"/>
    <w:rsid w:val="00872994"/>
    <w:rsid w:val="00872D22"/>
    <w:rsid w:val="00874DFD"/>
    <w:rsid w:val="00875013"/>
    <w:rsid w:val="0087541C"/>
    <w:rsid w:val="008760A4"/>
    <w:rsid w:val="00876B4B"/>
    <w:rsid w:val="008772BE"/>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E21"/>
    <w:rsid w:val="008A0EE4"/>
    <w:rsid w:val="008A1090"/>
    <w:rsid w:val="008A1661"/>
    <w:rsid w:val="008A1BD9"/>
    <w:rsid w:val="008A1EB8"/>
    <w:rsid w:val="008A2168"/>
    <w:rsid w:val="008A2610"/>
    <w:rsid w:val="008A2701"/>
    <w:rsid w:val="008A452A"/>
    <w:rsid w:val="008A4C71"/>
    <w:rsid w:val="008A54B9"/>
    <w:rsid w:val="008A5F9A"/>
    <w:rsid w:val="008A646F"/>
    <w:rsid w:val="008A66D3"/>
    <w:rsid w:val="008A753F"/>
    <w:rsid w:val="008A7CAA"/>
    <w:rsid w:val="008A7D0D"/>
    <w:rsid w:val="008A7E55"/>
    <w:rsid w:val="008B00E3"/>
    <w:rsid w:val="008B0CEF"/>
    <w:rsid w:val="008B0D65"/>
    <w:rsid w:val="008B0F95"/>
    <w:rsid w:val="008B13DF"/>
    <w:rsid w:val="008B1C49"/>
    <w:rsid w:val="008B1ED0"/>
    <w:rsid w:val="008B2117"/>
    <w:rsid w:val="008B321E"/>
    <w:rsid w:val="008B3554"/>
    <w:rsid w:val="008B356B"/>
    <w:rsid w:val="008B3C72"/>
    <w:rsid w:val="008B3ED7"/>
    <w:rsid w:val="008B3F53"/>
    <w:rsid w:val="008B4376"/>
    <w:rsid w:val="008B4E9B"/>
    <w:rsid w:val="008B5ED3"/>
    <w:rsid w:val="008B64A6"/>
    <w:rsid w:val="008B6932"/>
    <w:rsid w:val="008B77F7"/>
    <w:rsid w:val="008B7B1D"/>
    <w:rsid w:val="008C004E"/>
    <w:rsid w:val="008C0215"/>
    <w:rsid w:val="008C10DA"/>
    <w:rsid w:val="008C23A2"/>
    <w:rsid w:val="008C333F"/>
    <w:rsid w:val="008C3ACC"/>
    <w:rsid w:val="008C4586"/>
    <w:rsid w:val="008C47D7"/>
    <w:rsid w:val="008C5B9A"/>
    <w:rsid w:val="008C6880"/>
    <w:rsid w:val="008C7629"/>
    <w:rsid w:val="008C7F01"/>
    <w:rsid w:val="008D05D9"/>
    <w:rsid w:val="008D0DFF"/>
    <w:rsid w:val="008D1A54"/>
    <w:rsid w:val="008D1CB9"/>
    <w:rsid w:val="008D207A"/>
    <w:rsid w:val="008D23C6"/>
    <w:rsid w:val="008D3499"/>
    <w:rsid w:val="008D3567"/>
    <w:rsid w:val="008D3952"/>
    <w:rsid w:val="008D3AAB"/>
    <w:rsid w:val="008D3F73"/>
    <w:rsid w:val="008D59F7"/>
    <w:rsid w:val="008D5A2D"/>
    <w:rsid w:val="008D7109"/>
    <w:rsid w:val="008D73CB"/>
    <w:rsid w:val="008D8E5B"/>
    <w:rsid w:val="008E00C9"/>
    <w:rsid w:val="008E0739"/>
    <w:rsid w:val="008E1130"/>
    <w:rsid w:val="008E15E6"/>
    <w:rsid w:val="008E2080"/>
    <w:rsid w:val="008E25C7"/>
    <w:rsid w:val="008E2C29"/>
    <w:rsid w:val="008E2DC5"/>
    <w:rsid w:val="008E3494"/>
    <w:rsid w:val="008E3533"/>
    <w:rsid w:val="008E3C5C"/>
    <w:rsid w:val="008E44C5"/>
    <w:rsid w:val="008E5C4F"/>
    <w:rsid w:val="008E742E"/>
    <w:rsid w:val="008E74C4"/>
    <w:rsid w:val="008F009E"/>
    <w:rsid w:val="008F0338"/>
    <w:rsid w:val="008F05D8"/>
    <w:rsid w:val="008F06EB"/>
    <w:rsid w:val="008F088C"/>
    <w:rsid w:val="008F0C31"/>
    <w:rsid w:val="008F0EFE"/>
    <w:rsid w:val="008F1ACD"/>
    <w:rsid w:val="008F2E34"/>
    <w:rsid w:val="008F2E41"/>
    <w:rsid w:val="008F33AA"/>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6FF"/>
    <w:rsid w:val="00910802"/>
    <w:rsid w:val="00910BAF"/>
    <w:rsid w:val="00911040"/>
    <w:rsid w:val="0091152E"/>
    <w:rsid w:val="00912095"/>
    <w:rsid w:val="00912569"/>
    <w:rsid w:val="009136DA"/>
    <w:rsid w:val="00913FF8"/>
    <w:rsid w:val="0091417E"/>
    <w:rsid w:val="00914799"/>
    <w:rsid w:val="00914A30"/>
    <w:rsid w:val="00914A3A"/>
    <w:rsid w:val="009159CA"/>
    <w:rsid w:val="00915DBF"/>
    <w:rsid w:val="009162F4"/>
    <w:rsid w:val="0091650A"/>
    <w:rsid w:val="00917B84"/>
    <w:rsid w:val="009200ED"/>
    <w:rsid w:val="009201E7"/>
    <w:rsid w:val="00920205"/>
    <w:rsid w:val="009205FA"/>
    <w:rsid w:val="00920CA7"/>
    <w:rsid w:val="009212FA"/>
    <w:rsid w:val="00922063"/>
    <w:rsid w:val="009224E7"/>
    <w:rsid w:val="0092276F"/>
    <w:rsid w:val="00922A48"/>
    <w:rsid w:val="00922DE5"/>
    <w:rsid w:val="00922F1E"/>
    <w:rsid w:val="00923475"/>
    <w:rsid w:val="00923C16"/>
    <w:rsid w:val="00923C9E"/>
    <w:rsid w:val="0092405A"/>
    <w:rsid w:val="0092457F"/>
    <w:rsid w:val="0092607C"/>
    <w:rsid w:val="0092631C"/>
    <w:rsid w:val="00926EC6"/>
    <w:rsid w:val="009275F0"/>
    <w:rsid w:val="0093022F"/>
    <w:rsid w:val="00930579"/>
    <w:rsid w:val="009307BC"/>
    <w:rsid w:val="0093144C"/>
    <w:rsid w:val="009314C8"/>
    <w:rsid w:val="0093196F"/>
    <w:rsid w:val="00932EE6"/>
    <w:rsid w:val="00932F38"/>
    <w:rsid w:val="009339EC"/>
    <w:rsid w:val="009340B4"/>
    <w:rsid w:val="0093435C"/>
    <w:rsid w:val="00934D43"/>
    <w:rsid w:val="00934F4C"/>
    <w:rsid w:val="00935285"/>
    <w:rsid w:val="009355B9"/>
    <w:rsid w:val="00936241"/>
    <w:rsid w:val="00936A90"/>
    <w:rsid w:val="0093763B"/>
    <w:rsid w:val="00940474"/>
    <w:rsid w:val="009407FC"/>
    <w:rsid w:val="00940CCA"/>
    <w:rsid w:val="00940E8F"/>
    <w:rsid w:val="00941429"/>
    <w:rsid w:val="009416AD"/>
    <w:rsid w:val="009417D0"/>
    <w:rsid w:val="009428CB"/>
    <w:rsid w:val="0094443D"/>
    <w:rsid w:val="0094506E"/>
    <w:rsid w:val="0094543B"/>
    <w:rsid w:val="00945C88"/>
    <w:rsid w:val="00945FF1"/>
    <w:rsid w:val="009461BC"/>
    <w:rsid w:val="009462C0"/>
    <w:rsid w:val="009466C0"/>
    <w:rsid w:val="009470D1"/>
    <w:rsid w:val="009476BF"/>
    <w:rsid w:val="00947739"/>
    <w:rsid w:val="00947CE3"/>
    <w:rsid w:val="009500E2"/>
    <w:rsid w:val="00950813"/>
    <w:rsid w:val="00950C12"/>
    <w:rsid w:val="0095192B"/>
    <w:rsid w:val="009526C6"/>
    <w:rsid w:val="009536E5"/>
    <w:rsid w:val="00953893"/>
    <w:rsid w:val="00953D0E"/>
    <w:rsid w:val="00953EA3"/>
    <w:rsid w:val="00953EA9"/>
    <w:rsid w:val="00954892"/>
    <w:rsid w:val="00954F65"/>
    <w:rsid w:val="009556B3"/>
    <w:rsid w:val="0095630B"/>
    <w:rsid w:val="00956A61"/>
    <w:rsid w:val="00956D4E"/>
    <w:rsid w:val="00956EAC"/>
    <w:rsid w:val="00956EBB"/>
    <w:rsid w:val="00960B59"/>
    <w:rsid w:val="00960BC2"/>
    <w:rsid w:val="00960C08"/>
    <w:rsid w:val="00960DF0"/>
    <w:rsid w:val="009614BD"/>
    <w:rsid w:val="009617D4"/>
    <w:rsid w:val="00961FE2"/>
    <w:rsid w:val="0096288D"/>
    <w:rsid w:val="00964255"/>
    <w:rsid w:val="00964583"/>
    <w:rsid w:val="00965077"/>
    <w:rsid w:val="009657FE"/>
    <w:rsid w:val="00965DC9"/>
    <w:rsid w:val="00970040"/>
    <w:rsid w:val="00970BDC"/>
    <w:rsid w:val="00970CE1"/>
    <w:rsid w:val="00971090"/>
    <w:rsid w:val="00971980"/>
    <w:rsid w:val="00971DBA"/>
    <w:rsid w:val="00971F5E"/>
    <w:rsid w:val="00972636"/>
    <w:rsid w:val="00972BB6"/>
    <w:rsid w:val="00973219"/>
    <w:rsid w:val="009743E2"/>
    <w:rsid w:val="00974B5A"/>
    <w:rsid w:val="00975224"/>
    <w:rsid w:val="009752F3"/>
    <w:rsid w:val="009756A6"/>
    <w:rsid w:val="009757F9"/>
    <w:rsid w:val="00975898"/>
    <w:rsid w:val="00975F4B"/>
    <w:rsid w:val="00975FB6"/>
    <w:rsid w:val="009764F9"/>
    <w:rsid w:val="009769C3"/>
    <w:rsid w:val="00976DAF"/>
    <w:rsid w:val="009771CE"/>
    <w:rsid w:val="00977569"/>
    <w:rsid w:val="00977B7E"/>
    <w:rsid w:val="00977BBB"/>
    <w:rsid w:val="0098023D"/>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5321"/>
    <w:rsid w:val="00985C26"/>
    <w:rsid w:val="009860C0"/>
    <w:rsid w:val="009863C3"/>
    <w:rsid w:val="00986429"/>
    <w:rsid w:val="0098654C"/>
    <w:rsid w:val="009865A6"/>
    <w:rsid w:val="0098680C"/>
    <w:rsid w:val="00986FE0"/>
    <w:rsid w:val="0098706A"/>
    <w:rsid w:val="0098716E"/>
    <w:rsid w:val="00987432"/>
    <w:rsid w:val="00987DA6"/>
    <w:rsid w:val="0099002D"/>
    <w:rsid w:val="00991607"/>
    <w:rsid w:val="00992658"/>
    <w:rsid w:val="00992913"/>
    <w:rsid w:val="00993E0F"/>
    <w:rsid w:val="0099502F"/>
    <w:rsid w:val="00995E44"/>
    <w:rsid w:val="0099731F"/>
    <w:rsid w:val="0099797E"/>
    <w:rsid w:val="009A0750"/>
    <w:rsid w:val="009A17D7"/>
    <w:rsid w:val="009A2A54"/>
    <w:rsid w:val="009A3970"/>
    <w:rsid w:val="009A3C45"/>
    <w:rsid w:val="009A4651"/>
    <w:rsid w:val="009A49A2"/>
    <w:rsid w:val="009A4D02"/>
    <w:rsid w:val="009A5AFC"/>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B7C01"/>
    <w:rsid w:val="009BC460"/>
    <w:rsid w:val="009C04FC"/>
    <w:rsid w:val="009C0B50"/>
    <w:rsid w:val="009C1563"/>
    <w:rsid w:val="009C20D2"/>
    <w:rsid w:val="009C22CD"/>
    <w:rsid w:val="009C266C"/>
    <w:rsid w:val="009C2D78"/>
    <w:rsid w:val="009C2E58"/>
    <w:rsid w:val="009C35FC"/>
    <w:rsid w:val="009C3935"/>
    <w:rsid w:val="009C3B1D"/>
    <w:rsid w:val="009C3E3D"/>
    <w:rsid w:val="009C412C"/>
    <w:rsid w:val="009C46D2"/>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5A5"/>
    <w:rsid w:val="009D09E5"/>
    <w:rsid w:val="009D0BC8"/>
    <w:rsid w:val="009D1412"/>
    <w:rsid w:val="009D27D6"/>
    <w:rsid w:val="009D2856"/>
    <w:rsid w:val="009D2D1C"/>
    <w:rsid w:val="009D3BD8"/>
    <w:rsid w:val="009D3E19"/>
    <w:rsid w:val="009D4C2C"/>
    <w:rsid w:val="009D4D1A"/>
    <w:rsid w:val="009D518E"/>
    <w:rsid w:val="009D5745"/>
    <w:rsid w:val="009D5DA2"/>
    <w:rsid w:val="009D7624"/>
    <w:rsid w:val="009D780D"/>
    <w:rsid w:val="009E083B"/>
    <w:rsid w:val="009E09BD"/>
    <w:rsid w:val="009E14DF"/>
    <w:rsid w:val="009E192A"/>
    <w:rsid w:val="009E1C8C"/>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2B"/>
    <w:rsid w:val="009F76F4"/>
    <w:rsid w:val="009F795D"/>
    <w:rsid w:val="009F7CD0"/>
    <w:rsid w:val="00A00224"/>
    <w:rsid w:val="00A00386"/>
    <w:rsid w:val="00A00DD6"/>
    <w:rsid w:val="00A00E73"/>
    <w:rsid w:val="00A020CA"/>
    <w:rsid w:val="00A027AF"/>
    <w:rsid w:val="00A02815"/>
    <w:rsid w:val="00A02F60"/>
    <w:rsid w:val="00A03240"/>
    <w:rsid w:val="00A0365B"/>
    <w:rsid w:val="00A038E7"/>
    <w:rsid w:val="00A04AB4"/>
    <w:rsid w:val="00A061EC"/>
    <w:rsid w:val="00A0685D"/>
    <w:rsid w:val="00A0728D"/>
    <w:rsid w:val="00A07360"/>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057"/>
    <w:rsid w:val="00A21BE5"/>
    <w:rsid w:val="00A21EEF"/>
    <w:rsid w:val="00A22376"/>
    <w:rsid w:val="00A2240D"/>
    <w:rsid w:val="00A227A2"/>
    <w:rsid w:val="00A22D92"/>
    <w:rsid w:val="00A2344D"/>
    <w:rsid w:val="00A235BD"/>
    <w:rsid w:val="00A23D27"/>
    <w:rsid w:val="00A23D86"/>
    <w:rsid w:val="00A23DCC"/>
    <w:rsid w:val="00A23EB5"/>
    <w:rsid w:val="00A2445F"/>
    <w:rsid w:val="00A24673"/>
    <w:rsid w:val="00A25B5B"/>
    <w:rsid w:val="00A262F3"/>
    <w:rsid w:val="00A26452"/>
    <w:rsid w:val="00A26B2B"/>
    <w:rsid w:val="00A26BBA"/>
    <w:rsid w:val="00A2732D"/>
    <w:rsid w:val="00A278FB"/>
    <w:rsid w:val="00A2794D"/>
    <w:rsid w:val="00A27A6E"/>
    <w:rsid w:val="00A3037E"/>
    <w:rsid w:val="00A3069E"/>
    <w:rsid w:val="00A30ADB"/>
    <w:rsid w:val="00A310A7"/>
    <w:rsid w:val="00A31110"/>
    <w:rsid w:val="00A31ADD"/>
    <w:rsid w:val="00A321A2"/>
    <w:rsid w:val="00A33FCA"/>
    <w:rsid w:val="00A34DCF"/>
    <w:rsid w:val="00A364F4"/>
    <w:rsid w:val="00A36FC4"/>
    <w:rsid w:val="00A37D2E"/>
    <w:rsid w:val="00A40482"/>
    <w:rsid w:val="00A40A6D"/>
    <w:rsid w:val="00A410FB"/>
    <w:rsid w:val="00A4245E"/>
    <w:rsid w:val="00A429AA"/>
    <w:rsid w:val="00A43127"/>
    <w:rsid w:val="00A431F8"/>
    <w:rsid w:val="00A43200"/>
    <w:rsid w:val="00A44F91"/>
    <w:rsid w:val="00A45827"/>
    <w:rsid w:val="00A46EA3"/>
    <w:rsid w:val="00A472F4"/>
    <w:rsid w:val="00A4745D"/>
    <w:rsid w:val="00A47DC5"/>
    <w:rsid w:val="00A5042A"/>
    <w:rsid w:val="00A50607"/>
    <w:rsid w:val="00A50898"/>
    <w:rsid w:val="00A5093A"/>
    <w:rsid w:val="00A51BFF"/>
    <w:rsid w:val="00A51D95"/>
    <w:rsid w:val="00A520E1"/>
    <w:rsid w:val="00A5226F"/>
    <w:rsid w:val="00A5242D"/>
    <w:rsid w:val="00A52B8A"/>
    <w:rsid w:val="00A52C37"/>
    <w:rsid w:val="00A52DD9"/>
    <w:rsid w:val="00A536FF"/>
    <w:rsid w:val="00A53754"/>
    <w:rsid w:val="00A5456E"/>
    <w:rsid w:val="00A54576"/>
    <w:rsid w:val="00A55123"/>
    <w:rsid w:val="00A55C0E"/>
    <w:rsid w:val="00A55E60"/>
    <w:rsid w:val="00A5606A"/>
    <w:rsid w:val="00A56DCF"/>
    <w:rsid w:val="00A57706"/>
    <w:rsid w:val="00A57C83"/>
    <w:rsid w:val="00A601CF"/>
    <w:rsid w:val="00A60E10"/>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897"/>
    <w:rsid w:val="00A70A64"/>
    <w:rsid w:val="00A70CEC"/>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76A83"/>
    <w:rsid w:val="00A803CF"/>
    <w:rsid w:val="00A811E8"/>
    <w:rsid w:val="00A8176A"/>
    <w:rsid w:val="00A81C4E"/>
    <w:rsid w:val="00A81C69"/>
    <w:rsid w:val="00A81FF7"/>
    <w:rsid w:val="00A828C9"/>
    <w:rsid w:val="00A82CA9"/>
    <w:rsid w:val="00A82F3F"/>
    <w:rsid w:val="00A83401"/>
    <w:rsid w:val="00A834BF"/>
    <w:rsid w:val="00A84FA3"/>
    <w:rsid w:val="00A86068"/>
    <w:rsid w:val="00A86750"/>
    <w:rsid w:val="00A87954"/>
    <w:rsid w:val="00A87BF0"/>
    <w:rsid w:val="00A903C8"/>
    <w:rsid w:val="00A91634"/>
    <w:rsid w:val="00A9236F"/>
    <w:rsid w:val="00A93EAF"/>
    <w:rsid w:val="00A941D4"/>
    <w:rsid w:val="00A944B1"/>
    <w:rsid w:val="00A94611"/>
    <w:rsid w:val="00A952EA"/>
    <w:rsid w:val="00A958A5"/>
    <w:rsid w:val="00A95ED3"/>
    <w:rsid w:val="00A971F8"/>
    <w:rsid w:val="00A9739A"/>
    <w:rsid w:val="00A97617"/>
    <w:rsid w:val="00A97778"/>
    <w:rsid w:val="00A97B21"/>
    <w:rsid w:val="00AA00C5"/>
    <w:rsid w:val="00AA04D8"/>
    <w:rsid w:val="00AA11A2"/>
    <w:rsid w:val="00AA13BF"/>
    <w:rsid w:val="00AA145D"/>
    <w:rsid w:val="00AA1A94"/>
    <w:rsid w:val="00AA1CC0"/>
    <w:rsid w:val="00AA229C"/>
    <w:rsid w:val="00AA2A27"/>
    <w:rsid w:val="00AA3476"/>
    <w:rsid w:val="00AA397D"/>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3909"/>
    <w:rsid w:val="00AB393C"/>
    <w:rsid w:val="00AB3BBE"/>
    <w:rsid w:val="00AB4143"/>
    <w:rsid w:val="00AB488E"/>
    <w:rsid w:val="00AB4A58"/>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6EA"/>
    <w:rsid w:val="00AD4BB3"/>
    <w:rsid w:val="00AD4F75"/>
    <w:rsid w:val="00AD50AA"/>
    <w:rsid w:val="00AD555B"/>
    <w:rsid w:val="00AD602B"/>
    <w:rsid w:val="00AD68B8"/>
    <w:rsid w:val="00AD693F"/>
    <w:rsid w:val="00AE0321"/>
    <w:rsid w:val="00AE0D65"/>
    <w:rsid w:val="00AE0E1B"/>
    <w:rsid w:val="00AE0EDD"/>
    <w:rsid w:val="00AE14D5"/>
    <w:rsid w:val="00AE16A0"/>
    <w:rsid w:val="00AE18D3"/>
    <w:rsid w:val="00AE193F"/>
    <w:rsid w:val="00AE1B57"/>
    <w:rsid w:val="00AE1BFE"/>
    <w:rsid w:val="00AE2ACF"/>
    <w:rsid w:val="00AE2DBB"/>
    <w:rsid w:val="00AE3C7B"/>
    <w:rsid w:val="00AE3EE8"/>
    <w:rsid w:val="00AE5086"/>
    <w:rsid w:val="00AE53FF"/>
    <w:rsid w:val="00AE5463"/>
    <w:rsid w:val="00AE560E"/>
    <w:rsid w:val="00AE5A9E"/>
    <w:rsid w:val="00AE5CBE"/>
    <w:rsid w:val="00AE60C6"/>
    <w:rsid w:val="00AE6F9E"/>
    <w:rsid w:val="00AE7DB5"/>
    <w:rsid w:val="00AF0CB1"/>
    <w:rsid w:val="00AF2A89"/>
    <w:rsid w:val="00AF2FEC"/>
    <w:rsid w:val="00AF37CB"/>
    <w:rsid w:val="00AF4EB8"/>
    <w:rsid w:val="00AF52E7"/>
    <w:rsid w:val="00AF56DB"/>
    <w:rsid w:val="00AF5718"/>
    <w:rsid w:val="00AF5D37"/>
    <w:rsid w:val="00AF5D95"/>
    <w:rsid w:val="00AF6339"/>
    <w:rsid w:val="00AF66EB"/>
    <w:rsid w:val="00AF6CB1"/>
    <w:rsid w:val="00AF77DA"/>
    <w:rsid w:val="00AF7A7E"/>
    <w:rsid w:val="00AF7CF6"/>
    <w:rsid w:val="00B00098"/>
    <w:rsid w:val="00B0013E"/>
    <w:rsid w:val="00B003AA"/>
    <w:rsid w:val="00B00C15"/>
    <w:rsid w:val="00B01117"/>
    <w:rsid w:val="00B01816"/>
    <w:rsid w:val="00B01C49"/>
    <w:rsid w:val="00B023E6"/>
    <w:rsid w:val="00B04483"/>
    <w:rsid w:val="00B044CF"/>
    <w:rsid w:val="00B048D4"/>
    <w:rsid w:val="00B04EC5"/>
    <w:rsid w:val="00B05290"/>
    <w:rsid w:val="00B05F1C"/>
    <w:rsid w:val="00B0637D"/>
    <w:rsid w:val="00B06921"/>
    <w:rsid w:val="00B06B40"/>
    <w:rsid w:val="00B07386"/>
    <w:rsid w:val="00B0757A"/>
    <w:rsid w:val="00B075C2"/>
    <w:rsid w:val="00B07D3B"/>
    <w:rsid w:val="00B10832"/>
    <w:rsid w:val="00B128D7"/>
    <w:rsid w:val="00B12D6A"/>
    <w:rsid w:val="00B131E7"/>
    <w:rsid w:val="00B13631"/>
    <w:rsid w:val="00B14092"/>
    <w:rsid w:val="00B14208"/>
    <w:rsid w:val="00B14745"/>
    <w:rsid w:val="00B14828"/>
    <w:rsid w:val="00B14D16"/>
    <w:rsid w:val="00B165FB"/>
    <w:rsid w:val="00B2023A"/>
    <w:rsid w:val="00B2068B"/>
    <w:rsid w:val="00B20AC8"/>
    <w:rsid w:val="00B20C4A"/>
    <w:rsid w:val="00B2152F"/>
    <w:rsid w:val="00B216A2"/>
    <w:rsid w:val="00B21ECA"/>
    <w:rsid w:val="00B2200B"/>
    <w:rsid w:val="00B2257C"/>
    <w:rsid w:val="00B225FD"/>
    <w:rsid w:val="00B2267D"/>
    <w:rsid w:val="00B22E28"/>
    <w:rsid w:val="00B22FD9"/>
    <w:rsid w:val="00B23059"/>
    <w:rsid w:val="00B236A8"/>
    <w:rsid w:val="00B23BFE"/>
    <w:rsid w:val="00B24089"/>
    <w:rsid w:val="00B24E84"/>
    <w:rsid w:val="00B250F5"/>
    <w:rsid w:val="00B2560F"/>
    <w:rsid w:val="00B2595B"/>
    <w:rsid w:val="00B25B31"/>
    <w:rsid w:val="00B25D53"/>
    <w:rsid w:val="00B25F49"/>
    <w:rsid w:val="00B26CDA"/>
    <w:rsid w:val="00B274E7"/>
    <w:rsid w:val="00B27515"/>
    <w:rsid w:val="00B276BA"/>
    <w:rsid w:val="00B27991"/>
    <w:rsid w:val="00B279C6"/>
    <w:rsid w:val="00B27D77"/>
    <w:rsid w:val="00B30109"/>
    <w:rsid w:val="00B30764"/>
    <w:rsid w:val="00B30BB7"/>
    <w:rsid w:val="00B3136E"/>
    <w:rsid w:val="00B316EF"/>
    <w:rsid w:val="00B31997"/>
    <w:rsid w:val="00B32368"/>
    <w:rsid w:val="00B324DA"/>
    <w:rsid w:val="00B32731"/>
    <w:rsid w:val="00B33396"/>
    <w:rsid w:val="00B336E5"/>
    <w:rsid w:val="00B338BB"/>
    <w:rsid w:val="00B33D01"/>
    <w:rsid w:val="00B33D34"/>
    <w:rsid w:val="00B33E0A"/>
    <w:rsid w:val="00B340A1"/>
    <w:rsid w:val="00B34585"/>
    <w:rsid w:val="00B352AE"/>
    <w:rsid w:val="00B35775"/>
    <w:rsid w:val="00B35B97"/>
    <w:rsid w:val="00B35BE7"/>
    <w:rsid w:val="00B35C4C"/>
    <w:rsid w:val="00B360DF"/>
    <w:rsid w:val="00B36AB7"/>
    <w:rsid w:val="00B37E7C"/>
    <w:rsid w:val="00B409AF"/>
    <w:rsid w:val="00B41273"/>
    <w:rsid w:val="00B413BD"/>
    <w:rsid w:val="00B423EC"/>
    <w:rsid w:val="00B432A5"/>
    <w:rsid w:val="00B44238"/>
    <w:rsid w:val="00B4517E"/>
    <w:rsid w:val="00B4572B"/>
    <w:rsid w:val="00B46047"/>
    <w:rsid w:val="00B47816"/>
    <w:rsid w:val="00B50881"/>
    <w:rsid w:val="00B509FF"/>
    <w:rsid w:val="00B5194E"/>
    <w:rsid w:val="00B5226E"/>
    <w:rsid w:val="00B53267"/>
    <w:rsid w:val="00B53CAC"/>
    <w:rsid w:val="00B53DBF"/>
    <w:rsid w:val="00B5439D"/>
    <w:rsid w:val="00B5471A"/>
    <w:rsid w:val="00B54954"/>
    <w:rsid w:val="00B5599E"/>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6188"/>
    <w:rsid w:val="00B66766"/>
    <w:rsid w:val="00B66E78"/>
    <w:rsid w:val="00B66EC0"/>
    <w:rsid w:val="00B712A1"/>
    <w:rsid w:val="00B71358"/>
    <w:rsid w:val="00B715FB"/>
    <w:rsid w:val="00B72124"/>
    <w:rsid w:val="00B72140"/>
    <w:rsid w:val="00B72499"/>
    <w:rsid w:val="00B7441F"/>
    <w:rsid w:val="00B745E0"/>
    <w:rsid w:val="00B75556"/>
    <w:rsid w:val="00B755FD"/>
    <w:rsid w:val="00B7658D"/>
    <w:rsid w:val="00B76F26"/>
    <w:rsid w:val="00B778AA"/>
    <w:rsid w:val="00B80693"/>
    <w:rsid w:val="00B806A3"/>
    <w:rsid w:val="00B80FF9"/>
    <w:rsid w:val="00B81794"/>
    <w:rsid w:val="00B825DB"/>
    <w:rsid w:val="00B82F31"/>
    <w:rsid w:val="00B83748"/>
    <w:rsid w:val="00B84464"/>
    <w:rsid w:val="00B848D7"/>
    <w:rsid w:val="00B852B5"/>
    <w:rsid w:val="00B86269"/>
    <w:rsid w:val="00B86653"/>
    <w:rsid w:val="00B872BE"/>
    <w:rsid w:val="00B90898"/>
    <w:rsid w:val="00B909B0"/>
    <w:rsid w:val="00B90B7A"/>
    <w:rsid w:val="00B91A6D"/>
    <w:rsid w:val="00B92633"/>
    <w:rsid w:val="00B92B00"/>
    <w:rsid w:val="00B92BD1"/>
    <w:rsid w:val="00B92DF7"/>
    <w:rsid w:val="00B9310A"/>
    <w:rsid w:val="00B934CD"/>
    <w:rsid w:val="00B935A4"/>
    <w:rsid w:val="00B93669"/>
    <w:rsid w:val="00B93D6F"/>
    <w:rsid w:val="00B93E60"/>
    <w:rsid w:val="00B94097"/>
    <w:rsid w:val="00B94ACF"/>
    <w:rsid w:val="00B94DD0"/>
    <w:rsid w:val="00B950EB"/>
    <w:rsid w:val="00B95415"/>
    <w:rsid w:val="00B9579A"/>
    <w:rsid w:val="00B9583E"/>
    <w:rsid w:val="00B95CDE"/>
    <w:rsid w:val="00B96750"/>
    <w:rsid w:val="00B96992"/>
    <w:rsid w:val="00B975C2"/>
    <w:rsid w:val="00BA0045"/>
    <w:rsid w:val="00BA070F"/>
    <w:rsid w:val="00BA09F0"/>
    <w:rsid w:val="00BA0B91"/>
    <w:rsid w:val="00BA18D2"/>
    <w:rsid w:val="00BA1EE3"/>
    <w:rsid w:val="00BA216E"/>
    <w:rsid w:val="00BA2DFD"/>
    <w:rsid w:val="00BA3436"/>
    <w:rsid w:val="00BA34C9"/>
    <w:rsid w:val="00BA3F15"/>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97E"/>
    <w:rsid w:val="00BB6BE8"/>
    <w:rsid w:val="00BB6E3B"/>
    <w:rsid w:val="00BB7F63"/>
    <w:rsid w:val="00BC098C"/>
    <w:rsid w:val="00BC0C83"/>
    <w:rsid w:val="00BC0EB0"/>
    <w:rsid w:val="00BC11E6"/>
    <w:rsid w:val="00BC1209"/>
    <w:rsid w:val="00BC15B6"/>
    <w:rsid w:val="00BC279E"/>
    <w:rsid w:val="00BC2E2D"/>
    <w:rsid w:val="00BC4194"/>
    <w:rsid w:val="00BC4326"/>
    <w:rsid w:val="00BC56BA"/>
    <w:rsid w:val="00BC5B9A"/>
    <w:rsid w:val="00BC76A1"/>
    <w:rsid w:val="00BC7C48"/>
    <w:rsid w:val="00BC7EA8"/>
    <w:rsid w:val="00BD00D6"/>
    <w:rsid w:val="00BD0AED"/>
    <w:rsid w:val="00BD0C92"/>
    <w:rsid w:val="00BD10E4"/>
    <w:rsid w:val="00BD113A"/>
    <w:rsid w:val="00BD14A9"/>
    <w:rsid w:val="00BD154F"/>
    <w:rsid w:val="00BD188C"/>
    <w:rsid w:val="00BD1AE9"/>
    <w:rsid w:val="00BD1CBC"/>
    <w:rsid w:val="00BD1E9B"/>
    <w:rsid w:val="00BD24C0"/>
    <w:rsid w:val="00BD299B"/>
    <w:rsid w:val="00BD2EEA"/>
    <w:rsid w:val="00BD33E3"/>
    <w:rsid w:val="00BD46D0"/>
    <w:rsid w:val="00BD4727"/>
    <w:rsid w:val="00BD4D33"/>
    <w:rsid w:val="00BD4E16"/>
    <w:rsid w:val="00BD5377"/>
    <w:rsid w:val="00BD54ED"/>
    <w:rsid w:val="00BD5737"/>
    <w:rsid w:val="00BD5AF5"/>
    <w:rsid w:val="00BD5C2D"/>
    <w:rsid w:val="00BD6590"/>
    <w:rsid w:val="00BD69D9"/>
    <w:rsid w:val="00BD74AE"/>
    <w:rsid w:val="00BE0739"/>
    <w:rsid w:val="00BE175F"/>
    <w:rsid w:val="00BE1DDD"/>
    <w:rsid w:val="00BE2082"/>
    <w:rsid w:val="00BE22CC"/>
    <w:rsid w:val="00BE22E0"/>
    <w:rsid w:val="00BE3383"/>
    <w:rsid w:val="00BE36C3"/>
    <w:rsid w:val="00BE3F08"/>
    <w:rsid w:val="00BE4897"/>
    <w:rsid w:val="00BE4B1B"/>
    <w:rsid w:val="00BE4DB0"/>
    <w:rsid w:val="00BE51A7"/>
    <w:rsid w:val="00BE5401"/>
    <w:rsid w:val="00BE5425"/>
    <w:rsid w:val="00BE5E65"/>
    <w:rsid w:val="00BE6A58"/>
    <w:rsid w:val="00BF0A47"/>
    <w:rsid w:val="00BF117A"/>
    <w:rsid w:val="00BF3A02"/>
    <w:rsid w:val="00BF40A8"/>
    <w:rsid w:val="00BF49E1"/>
    <w:rsid w:val="00BF5103"/>
    <w:rsid w:val="00BF520C"/>
    <w:rsid w:val="00BF6880"/>
    <w:rsid w:val="00BF69EA"/>
    <w:rsid w:val="00BF6D33"/>
    <w:rsid w:val="00BF780A"/>
    <w:rsid w:val="00BF7A47"/>
    <w:rsid w:val="00C002FF"/>
    <w:rsid w:val="00C00F79"/>
    <w:rsid w:val="00C010A7"/>
    <w:rsid w:val="00C01B14"/>
    <w:rsid w:val="00C0214B"/>
    <w:rsid w:val="00C021AE"/>
    <w:rsid w:val="00C03065"/>
    <w:rsid w:val="00C036B6"/>
    <w:rsid w:val="00C03BA8"/>
    <w:rsid w:val="00C03E51"/>
    <w:rsid w:val="00C043E2"/>
    <w:rsid w:val="00C04463"/>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7B9"/>
    <w:rsid w:val="00C15C1A"/>
    <w:rsid w:val="00C15D84"/>
    <w:rsid w:val="00C175A7"/>
    <w:rsid w:val="00C175EC"/>
    <w:rsid w:val="00C177DF"/>
    <w:rsid w:val="00C205BF"/>
    <w:rsid w:val="00C205E5"/>
    <w:rsid w:val="00C20D53"/>
    <w:rsid w:val="00C21180"/>
    <w:rsid w:val="00C21321"/>
    <w:rsid w:val="00C2157A"/>
    <w:rsid w:val="00C2185A"/>
    <w:rsid w:val="00C219B8"/>
    <w:rsid w:val="00C21B04"/>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1AB0"/>
    <w:rsid w:val="00C3226D"/>
    <w:rsid w:val="00C32323"/>
    <w:rsid w:val="00C332D0"/>
    <w:rsid w:val="00C3463A"/>
    <w:rsid w:val="00C346C4"/>
    <w:rsid w:val="00C34AB3"/>
    <w:rsid w:val="00C37351"/>
    <w:rsid w:val="00C37693"/>
    <w:rsid w:val="00C3796D"/>
    <w:rsid w:val="00C40534"/>
    <w:rsid w:val="00C40E70"/>
    <w:rsid w:val="00C42F84"/>
    <w:rsid w:val="00C42FFC"/>
    <w:rsid w:val="00C4302C"/>
    <w:rsid w:val="00C431E3"/>
    <w:rsid w:val="00C432F5"/>
    <w:rsid w:val="00C43598"/>
    <w:rsid w:val="00C47419"/>
    <w:rsid w:val="00C515F6"/>
    <w:rsid w:val="00C517EC"/>
    <w:rsid w:val="00C52110"/>
    <w:rsid w:val="00C52CCA"/>
    <w:rsid w:val="00C537C8"/>
    <w:rsid w:val="00C53E59"/>
    <w:rsid w:val="00C541D2"/>
    <w:rsid w:val="00C549FE"/>
    <w:rsid w:val="00C54E62"/>
    <w:rsid w:val="00C556C7"/>
    <w:rsid w:val="00C55AB5"/>
    <w:rsid w:val="00C56370"/>
    <w:rsid w:val="00C56975"/>
    <w:rsid w:val="00C571F6"/>
    <w:rsid w:val="00C5751B"/>
    <w:rsid w:val="00C5774C"/>
    <w:rsid w:val="00C57B2B"/>
    <w:rsid w:val="00C61129"/>
    <w:rsid w:val="00C61342"/>
    <w:rsid w:val="00C614D7"/>
    <w:rsid w:val="00C615C8"/>
    <w:rsid w:val="00C61CA3"/>
    <w:rsid w:val="00C6320C"/>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A07"/>
    <w:rsid w:val="00C77E40"/>
    <w:rsid w:val="00C809EE"/>
    <w:rsid w:val="00C81037"/>
    <w:rsid w:val="00C825D4"/>
    <w:rsid w:val="00C82D0D"/>
    <w:rsid w:val="00C83224"/>
    <w:rsid w:val="00C83527"/>
    <w:rsid w:val="00C837B0"/>
    <w:rsid w:val="00C83F3A"/>
    <w:rsid w:val="00C843D8"/>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5CE"/>
    <w:rsid w:val="00CA7AC9"/>
    <w:rsid w:val="00CB0AC6"/>
    <w:rsid w:val="00CB0F18"/>
    <w:rsid w:val="00CB1732"/>
    <w:rsid w:val="00CB18D5"/>
    <w:rsid w:val="00CB1BA0"/>
    <w:rsid w:val="00CB1E40"/>
    <w:rsid w:val="00CB1F81"/>
    <w:rsid w:val="00CB23A9"/>
    <w:rsid w:val="00CB2AC8"/>
    <w:rsid w:val="00CB32F7"/>
    <w:rsid w:val="00CB339B"/>
    <w:rsid w:val="00CB3579"/>
    <w:rsid w:val="00CB3A47"/>
    <w:rsid w:val="00CB44D3"/>
    <w:rsid w:val="00CB48AD"/>
    <w:rsid w:val="00CB52B7"/>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517"/>
    <w:rsid w:val="00CC35C3"/>
    <w:rsid w:val="00CC35DD"/>
    <w:rsid w:val="00CC417E"/>
    <w:rsid w:val="00CC430F"/>
    <w:rsid w:val="00CC4B76"/>
    <w:rsid w:val="00CC4C04"/>
    <w:rsid w:val="00CC4CC5"/>
    <w:rsid w:val="00CC6037"/>
    <w:rsid w:val="00CC63D5"/>
    <w:rsid w:val="00CC659E"/>
    <w:rsid w:val="00CC6A47"/>
    <w:rsid w:val="00CC6ED8"/>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EE"/>
    <w:rsid w:val="00CD67F1"/>
    <w:rsid w:val="00CD71C8"/>
    <w:rsid w:val="00CD7394"/>
    <w:rsid w:val="00CD7E61"/>
    <w:rsid w:val="00CD86A1"/>
    <w:rsid w:val="00CE0277"/>
    <w:rsid w:val="00CE049C"/>
    <w:rsid w:val="00CE0549"/>
    <w:rsid w:val="00CE092B"/>
    <w:rsid w:val="00CE0BF7"/>
    <w:rsid w:val="00CE1BCB"/>
    <w:rsid w:val="00CE1C3F"/>
    <w:rsid w:val="00CE2764"/>
    <w:rsid w:val="00CE2B85"/>
    <w:rsid w:val="00CE3AA7"/>
    <w:rsid w:val="00CE50FF"/>
    <w:rsid w:val="00CE59DF"/>
    <w:rsid w:val="00CE5EB7"/>
    <w:rsid w:val="00CE6383"/>
    <w:rsid w:val="00CE63D3"/>
    <w:rsid w:val="00CE70B1"/>
    <w:rsid w:val="00CE7474"/>
    <w:rsid w:val="00CE76F4"/>
    <w:rsid w:val="00CE7A4B"/>
    <w:rsid w:val="00CF010A"/>
    <w:rsid w:val="00CF073B"/>
    <w:rsid w:val="00CF0D80"/>
    <w:rsid w:val="00CF18B0"/>
    <w:rsid w:val="00CF1EA4"/>
    <w:rsid w:val="00CF2845"/>
    <w:rsid w:val="00CF285C"/>
    <w:rsid w:val="00CF285D"/>
    <w:rsid w:val="00CF2E7B"/>
    <w:rsid w:val="00CF30CC"/>
    <w:rsid w:val="00CF30D2"/>
    <w:rsid w:val="00CF31CC"/>
    <w:rsid w:val="00CF36DB"/>
    <w:rsid w:val="00CF4D94"/>
    <w:rsid w:val="00CF53F3"/>
    <w:rsid w:val="00CF5FDE"/>
    <w:rsid w:val="00CF63DD"/>
    <w:rsid w:val="00CF65B9"/>
    <w:rsid w:val="00CF69C5"/>
    <w:rsid w:val="00CF7D73"/>
    <w:rsid w:val="00D004D9"/>
    <w:rsid w:val="00D01611"/>
    <w:rsid w:val="00D03201"/>
    <w:rsid w:val="00D03248"/>
    <w:rsid w:val="00D03913"/>
    <w:rsid w:val="00D04232"/>
    <w:rsid w:val="00D04A67"/>
    <w:rsid w:val="00D0586D"/>
    <w:rsid w:val="00D05E2F"/>
    <w:rsid w:val="00D05F7C"/>
    <w:rsid w:val="00D063BB"/>
    <w:rsid w:val="00D07EE4"/>
    <w:rsid w:val="00D07FB0"/>
    <w:rsid w:val="00D100AB"/>
    <w:rsid w:val="00D10B67"/>
    <w:rsid w:val="00D1153D"/>
    <w:rsid w:val="00D11BFE"/>
    <w:rsid w:val="00D11D32"/>
    <w:rsid w:val="00D11F04"/>
    <w:rsid w:val="00D122CF"/>
    <w:rsid w:val="00D124F4"/>
    <w:rsid w:val="00D1270F"/>
    <w:rsid w:val="00D132B1"/>
    <w:rsid w:val="00D134F6"/>
    <w:rsid w:val="00D13FC2"/>
    <w:rsid w:val="00D14623"/>
    <w:rsid w:val="00D1499B"/>
    <w:rsid w:val="00D14C4B"/>
    <w:rsid w:val="00D163F6"/>
    <w:rsid w:val="00D16526"/>
    <w:rsid w:val="00D16C8C"/>
    <w:rsid w:val="00D17410"/>
    <w:rsid w:val="00D17CAE"/>
    <w:rsid w:val="00D17E2E"/>
    <w:rsid w:val="00D200D5"/>
    <w:rsid w:val="00D205FA"/>
    <w:rsid w:val="00D20AC1"/>
    <w:rsid w:val="00D20D69"/>
    <w:rsid w:val="00D21232"/>
    <w:rsid w:val="00D21CA2"/>
    <w:rsid w:val="00D21D17"/>
    <w:rsid w:val="00D2209F"/>
    <w:rsid w:val="00D228BF"/>
    <w:rsid w:val="00D22E7A"/>
    <w:rsid w:val="00D22F9B"/>
    <w:rsid w:val="00D23045"/>
    <w:rsid w:val="00D23267"/>
    <w:rsid w:val="00D2338E"/>
    <w:rsid w:val="00D23B04"/>
    <w:rsid w:val="00D24407"/>
    <w:rsid w:val="00D24DB5"/>
    <w:rsid w:val="00D258C2"/>
    <w:rsid w:val="00D25FDF"/>
    <w:rsid w:val="00D260CD"/>
    <w:rsid w:val="00D26312"/>
    <w:rsid w:val="00D26419"/>
    <w:rsid w:val="00D273DE"/>
    <w:rsid w:val="00D3061E"/>
    <w:rsid w:val="00D30C15"/>
    <w:rsid w:val="00D3104A"/>
    <w:rsid w:val="00D31226"/>
    <w:rsid w:val="00D31770"/>
    <w:rsid w:val="00D31FEA"/>
    <w:rsid w:val="00D3247B"/>
    <w:rsid w:val="00D3265C"/>
    <w:rsid w:val="00D32F25"/>
    <w:rsid w:val="00D33802"/>
    <w:rsid w:val="00D342C8"/>
    <w:rsid w:val="00D34525"/>
    <w:rsid w:val="00D34A2A"/>
    <w:rsid w:val="00D34B7F"/>
    <w:rsid w:val="00D34CC4"/>
    <w:rsid w:val="00D35BAA"/>
    <w:rsid w:val="00D36127"/>
    <w:rsid w:val="00D368E4"/>
    <w:rsid w:val="00D36DC5"/>
    <w:rsid w:val="00D37310"/>
    <w:rsid w:val="00D37F2B"/>
    <w:rsid w:val="00D400A9"/>
    <w:rsid w:val="00D41288"/>
    <w:rsid w:val="00D41BB4"/>
    <w:rsid w:val="00D42322"/>
    <w:rsid w:val="00D42BFA"/>
    <w:rsid w:val="00D42D39"/>
    <w:rsid w:val="00D43175"/>
    <w:rsid w:val="00D43391"/>
    <w:rsid w:val="00D43670"/>
    <w:rsid w:val="00D44292"/>
    <w:rsid w:val="00D44462"/>
    <w:rsid w:val="00D44587"/>
    <w:rsid w:val="00D445D5"/>
    <w:rsid w:val="00D44648"/>
    <w:rsid w:val="00D44984"/>
    <w:rsid w:val="00D44F8B"/>
    <w:rsid w:val="00D453E9"/>
    <w:rsid w:val="00D457A4"/>
    <w:rsid w:val="00D462BD"/>
    <w:rsid w:val="00D462CC"/>
    <w:rsid w:val="00D4632E"/>
    <w:rsid w:val="00D4644B"/>
    <w:rsid w:val="00D464D6"/>
    <w:rsid w:val="00D4723F"/>
    <w:rsid w:val="00D47564"/>
    <w:rsid w:val="00D47D25"/>
    <w:rsid w:val="00D497D0"/>
    <w:rsid w:val="00D50269"/>
    <w:rsid w:val="00D513BC"/>
    <w:rsid w:val="00D51D44"/>
    <w:rsid w:val="00D5271B"/>
    <w:rsid w:val="00D528A3"/>
    <w:rsid w:val="00D5324B"/>
    <w:rsid w:val="00D53531"/>
    <w:rsid w:val="00D5501D"/>
    <w:rsid w:val="00D550E6"/>
    <w:rsid w:val="00D5567E"/>
    <w:rsid w:val="00D557F1"/>
    <w:rsid w:val="00D5648A"/>
    <w:rsid w:val="00D56562"/>
    <w:rsid w:val="00D56625"/>
    <w:rsid w:val="00D5689B"/>
    <w:rsid w:val="00D56AC6"/>
    <w:rsid w:val="00D56B2D"/>
    <w:rsid w:val="00D56B30"/>
    <w:rsid w:val="00D572CC"/>
    <w:rsid w:val="00D579CA"/>
    <w:rsid w:val="00D60342"/>
    <w:rsid w:val="00D60766"/>
    <w:rsid w:val="00D6117B"/>
    <w:rsid w:val="00D62C6D"/>
    <w:rsid w:val="00D62CD8"/>
    <w:rsid w:val="00D63198"/>
    <w:rsid w:val="00D63479"/>
    <w:rsid w:val="00D64F8E"/>
    <w:rsid w:val="00D64FE8"/>
    <w:rsid w:val="00D65150"/>
    <w:rsid w:val="00D6534E"/>
    <w:rsid w:val="00D65603"/>
    <w:rsid w:val="00D658AE"/>
    <w:rsid w:val="00D658D6"/>
    <w:rsid w:val="00D66558"/>
    <w:rsid w:val="00D6664A"/>
    <w:rsid w:val="00D717A6"/>
    <w:rsid w:val="00D7244E"/>
    <w:rsid w:val="00D7272B"/>
    <w:rsid w:val="00D72EEA"/>
    <w:rsid w:val="00D7361F"/>
    <w:rsid w:val="00D737FD"/>
    <w:rsid w:val="00D744C7"/>
    <w:rsid w:val="00D74AC4"/>
    <w:rsid w:val="00D74EC4"/>
    <w:rsid w:val="00D74FBA"/>
    <w:rsid w:val="00D750FB"/>
    <w:rsid w:val="00D75151"/>
    <w:rsid w:val="00D75947"/>
    <w:rsid w:val="00D75CDB"/>
    <w:rsid w:val="00D75DF3"/>
    <w:rsid w:val="00D76441"/>
    <w:rsid w:val="00D76955"/>
    <w:rsid w:val="00D76E13"/>
    <w:rsid w:val="00D77839"/>
    <w:rsid w:val="00D80A56"/>
    <w:rsid w:val="00D80E7F"/>
    <w:rsid w:val="00D80E9D"/>
    <w:rsid w:val="00D81484"/>
    <w:rsid w:val="00D81782"/>
    <w:rsid w:val="00D8201F"/>
    <w:rsid w:val="00D82188"/>
    <w:rsid w:val="00D82627"/>
    <w:rsid w:val="00D82889"/>
    <w:rsid w:val="00D8324C"/>
    <w:rsid w:val="00D83FDD"/>
    <w:rsid w:val="00D84977"/>
    <w:rsid w:val="00D8584A"/>
    <w:rsid w:val="00D85CD8"/>
    <w:rsid w:val="00D85E67"/>
    <w:rsid w:val="00D85ED6"/>
    <w:rsid w:val="00D8662D"/>
    <w:rsid w:val="00D8720A"/>
    <w:rsid w:val="00D873C3"/>
    <w:rsid w:val="00D90931"/>
    <w:rsid w:val="00D91130"/>
    <w:rsid w:val="00D913EB"/>
    <w:rsid w:val="00D9152D"/>
    <w:rsid w:val="00D91DB5"/>
    <w:rsid w:val="00D92211"/>
    <w:rsid w:val="00D93592"/>
    <w:rsid w:val="00D93A6E"/>
    <w:rsid w:val="00D9422C"/>
    <w:rsid w:val="00D943C5"/>
    <w:rsid w:val="00D9497B"/>
    <w:rsid w:val="00D95116"/>
    <w:rsid w:val="00D95FC5"/>
    <w:rsid w:val="00DA05E4"/>
    <w:rsid w:val="00DA0EA4"/>
    <w:rsid w:val="00DA0EF4"/>
    <w:rsid w:val="00DA0FCA"/>
    <w:rsid w:val="00DA15A4"/>
    <w:rsid w:val="00DA193B"/>
    <w:rsid w:val="00DA23B5"/>
    <w:rsid w:val="00DA2BE3"/>
    <w:rsid w:val="00DA3137"/>
    <w:rsid w:val="00DA3629"/>
    <w:rsid w:val="00DA37BB"/>
    <w:rsid w:val="00DA3C5D"/>
    <w:rsid w:val="00DA3DE5"/>
    <w:rsid w:val="00DA3E45"/>
    <w:rsid w:val="00DA4305"/>
    <w:rsid w:val="00DA43BA"/>
    <w:rsid w:val="00DA4A98"/>
    <w:rsid w:val="00DA532E"/>
    <w:rsid w:val="00DA565E"/>
    <w:rsid w:val="00DA5E7E"/>
    <w:rsid w:val="00DA710D"/>
    <w:rsid w:val="00DA779D"/>
    <w:rsid w:val="00DA7834"/>
    <w:rsid w:val="00DB2462"/>
    <w:rsid w:val="00DB313B"/>
    <w:rsid w:val="00DB3172"/>
    <w:rsid w:val="00DB38D8"/>
    <w:rsid w:val="00DB3907"/>
    <w:rsid w:val="00DB3C88"/>
    <w:rsid w:val="00DB4398"/>
    <w:rsid w:val="00DB4FAC"/>
    <w:rsid w:val="00DB50B1"/>
    <w:rsid w:val="00DB5D67"/>
    <w:rsid w:val="00DB5FC0"/>
    <w:rsid w:val="00DB6365"/>
    <w:rsid w:val="00DB6486"/>
    <w:rsid w:val="00DB6647"/>
    <w:rsid w:val="00DB66CE"/>
    <w:rsid w:val="00DB741D"/>
    <w:rsid w:val="00DC0381"/>
    <w:rsid w:val="00DC038A"/>
    <w:rsid w:val="00DC09BB"/>
    <w:rsid w:val="00DC0C19"/>
    <w:rsid w:val="00DC12CA"/>
    <w:rsid w:val="00DC14B7"/>
    <w:rsid w:val="00DC19DC"/>
    <w:rsid w:val="00DC1B8A"/>
    <w:rsid w:val="00DC1E35"/>
    <w:rsid w:val="00DC2307"/>
    <w:rsid w:val="00DC2AB7"/>
    <w:rsid w:val="00DC30DD"/>
    <w:rsid w:val="00DC346E"/>
    <w:rsid w:val="00DC412F"/>
    <w:rsid w:val="00DC4147"/>
    <w:rsid w:val="00DC4D9D"/>
    <w:rsid w:val="00DC5754"/>
    <w:rsid w:val="00DC6670"/>
    <w:rsid w:val="00DC6AC1"/>
    <w:rsid w:val="00DC743A"/>
    <w:rsid w:val="00DC7A31"/>
    <w:rsid w:val="00DD0195"/>
    <w:rsid w:val="00DD05EE"/>
    <w:rsid w:val="00DD0B6A"/>
    <w:rsid w:val="00DD1300"/>
    <w:rsid w:val="00DD17BD"/>
    <w:rsid w:val="00DD20B6"/>
    <w:rsid w:val="00DD335A"/>
    <w:rsid w:val="00DD48D9"/>
    <w:rsid w:val="00DD55E7"/>
    <w:rsid w:val="00DD6257"/>
    <w:rsid w:val="00DD66B8"/>
    <w:rsid w:val="00DD68D5"/>
    <w:rsid w:val="00DD779D"/>
    <w:rsid w:val="00DD7F58"/>
    <w:rsid w:val="00DD7F5B"/>
    <w:rsid w:val="00DE02A8"/>
    <w:rsid w:val="00DE06AD"/>
    <w:rsid w:val="00DE0857"/>
    <w:rsid w:val="00DE13D5"/>
    <w:rsid w:val="00DE1647"/>
    <w:rsid w:val="00DE1903"/>
    <w:rsid w:val="00DE252E"/>
    <w:rsid w:val="00DE25C9"/>
    <w:rsid w:val="00DE268E"/>
    <w:rsid w:val="00DE2A5B"/>
    <w:rsid w:val="00DE3A03"/>
    <w:rsid w:val="00DE4CEC"/>
    <w:rsid w:val="00DE537F"/>
    <w:rsid w:val="00DE593B"/>
    <w:rsid w:val="00DE5A83"/>
    <w:rsid w:val="00DE699A"/>
    <w:rsid w:val="00DE6D06"/>
    <w:rsid w:val="00DE71DC"/>
    <w:rsid w:val="00DE7D7E"/>
    <w:rsid w:val="00DF0975"/>
    <w:rsid w:val="00DF0DF9"/>
    <w:rsid w:val="00DF0EF9"/>
    <w:rsid w:val="00DF0F9E"/>
    <w:rsid w:val="00DF118A"/>
    <w:rsid w:val="00DF1281"/>
    <w:rsid w:val="00DF151F"/>
    <w:rsid w:val="00DF199B"/>
    <w:rsid w:val="00DF1AB8"/>
    <w:rsid w:val="00DF1E2D"/>
    <w:rsid w:val="00DF201C"/>
    <w:rsid w:val="00DF255E"/>
    <w:rsid w:val="00DF2B81"/>
    <w:rsid w:val="00DF332C"/>
    <w:rsid w:val="00DF45ED"/>
    <w:rsid w:val="00DF4C20"/>
    <w:rsid w:val="00DF4C7C"/>
    <w:rsid w:val="00DF4DCA"/>
    <w:rsid w:val="00DF5633"/>
    <w:rsid w:val="00DF5E5C"/>
    <w:rsid w:val="00DF6058"/>
    <w:rsid w:val="00DF6289"/>
    <w:rsid w:val="00DF64DD"/>
    <w:rsid w:val="00DF6787"/>
    <w:rsid w:val="00DF6D95"/>
    <w:rsid w:val="00DF77DF"/>
    <w:rsid w:val="00DF79C3"/>
    <w:rsid w:val="00DF7C4C"/>
    <w:rsid w:val="00DF7EB3"/>
    <w:rsid w:val="00E00143"/>
    <w:rsid w:val="00E00310"/>
    <w:rsid w:val="00E00ACA"/>
    <w:rsid w:val="00E00C89"/>
    <w:rsid w:val="00E00C92"/>
    <w:rsid w:val="00E01B92"/>
    <w:rsid w:val="00E01F99"/>
    <w:rsid w:val="00E02049"/>
    <w:rsid w:val="00E02DFC"/>
    <w:rsid w:val="00E02ED6"/>
    <w:rsid w:val="00E035A8"/>
    <w:rsid w:val="00E037D3"/>
    <w:rsid w:val="00E03B3D"/>
    <w:rsid w:val="00E03CCB"/>
    <w:rsid w:val="00E03E6C"/>
    <w:rsid w:val="00E045FA"/>
    <w:rsid w:val="00E04AA5"/>
    <w:rsid w:val="00E04BA1"/>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0A2"/>
    <w:rsid w:val="00E17789"/>
    <w:rsid w:val="00E17D20"/>
    <w:rsid w:val="00E17E41"/>
    <w:rsid w:val="00E2017B"/>
    <w:rsid w:val="00E201A1"/>
    <w:rsid w:val="00E201F2"/>
    <w:rsid w:val="00E21BB7"/>
    <w:rsid w:val="00E21E26"/>
    <w:rsid w:val="00E22CF7"/>
    <w:rsid w:val="00E23224"/>
    <w:rsid w:val="00E235B0"/>
    <w:rsid w:val="00E23AD6"/>
    <w:rsid w:val="00E243FB"/>
    <w:rsid w:val="00E246DB"/>
    <w:rsid w:val="00E25241"/>
    <w:rsid w:val="00E25D95"/>
    <w:rsid w:val="00E26164"/>
    <w:rsid w:val="00E266A5"/>
    <w:rsid w:val="00E2791F"/>
    <w:rsid w:val="00E2797A"/>
    <w:rsid w:val="00E30460"/>
    <w:rsid w:val="00E317BE"/>
    <w:rsid w:val="00E31E1A"/>
    <w:rsid w:val="00E31F40"/>
    <w:rsid w:val="00E33CB9"/>
    <w:rsid w:val="00E343BD"/>
    <w:rsid w:val="00E34711"/>
    <w:rsid w:val="00E34B98"/>
    <w:rsid w:val="00E34ED5"/>
    <w:rsid w:val="00E35645"/>
    <w:rsid w:val="00E359AE"/>
    <w:rsid w:val="00E35A26"/>
    <w:rsid w:val="00E35F16"/>
    <w:rsid w:val="00E36B2F"/>
    <w:rsid w:val="00E36F7B"/>
    <w:rsid w:val="00E37192"/>
    <w:rsid w:val="00E377D8"/>
    <w:rsid w:val="00E408DB"/>
    <w:rsid w:val="00E40900"/>
    <w:rsid w:val="00E40AAF"/>
    <w:rsid w:val="00E420F3"/>
    <w:rsid w:val="00E423DD"/>
    <w:rsid w:val="00E4357B"/>
    <w:rsid w:val="00E43707"/>
    <w:rsid w:val="00E43BCC"/>
    <w:rsid w:val="00E44285"/>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4A8E"/>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02E"/>
    <w:rsid w:val="00E71137"/>
    <w:rsid w:val="00E7197C"/>
    <w:rsid w:val="00E71A68"/>
    <w:rsid w:val="00E722E3"/>
    <w:rsid w:val="00E72C3C"/>
    <w:rsid w:val="00E742B9"/>
    <w:rsid w:val="00E74A7C"/>
    <w:rsid w:val="00E7535E"/>
    <w:rsid w:val="00E75B39"/>
    <w:rsid w:val="00E75EBB"/>
    <w:rsid w:val="00E7633C"/>
    <w:rsid w:val="00E76436"/>
    <w:rsid w:val="00E7685E"/>
    <w:rsid w:val="00E77895"/>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63C"/>
    <w:rsid w:val="00E909C5"/>
    <w:rsid w:val="00E90A7C"/>
    <w:rsid w:val="00E90CBC"/>
    <w:rsid w:val="00E912E6"/>
    <w:rsid w:val="00E916B8"/>
    <w:rsid w:val="00E92AD0"/>
    <w:rsid w:val="00E92FE3"/>
    <w:rsid w:val="00E939DB"/>
    <w:rsid w:val="00E94E5C"/>
    <w:rsid w:val="00E95093"/>
    <w:rsid w:val="00E96499"/>
    <w:rsid w:val="00E968F6"/>
    <w:rsid w:val="00E96A09"/>
    <w:rsid w:val="00E974EB"/>
    <w:rsid w:val="00E978BC"/>
    <w:rsid w:val="00EA06F1"/>
    <w:rsid w:val="00EA1781"/>
    <w:rsid w:val="00EA22B3"/>
    <w:rsid w:val="00EA2981"/>
    <w:rsid w:val="00EA4A7A"/>
    <w:rsid w:val="00EA544B"/>
    <w:rsid w:val="00EA6358"/>
    <w:rsid w:val="00EA6788"/>
    <w:rsid w:val="00EA6E0A"/>
    <w:rsid w:val="00EA6E0C"/>
    <w:rsid w:val="00EA7352"/>
    <w:rsid w:val="00EA769D"/>
    <w:rsid w:val="00EB0083"/>
    <w:rsid w:val="00EB073A"/>
    <w:rsid w:val="00EB19AF"/>
    <w:rsid w:val="00EB1B3C"/>
    <w:rsid w:val="00EB21F4"/>
    <w:rsid w:val="00EB24EB"/>
    <w:rsid w:val="00EB33EC"/>
    <w:rsid w:val="00EB3778"/>
    <w:rsid w:val="00EB379F"/>
    <w:rsid w:val="00EB3C09"/>
    <w:rsid w:val="00EB40E4"/>
    <w:rsid w:val="00EB420B"/>
    <w:rsid w:val="00EB43BD"/>
    <w:rsid w:val="00EB4A03"/>
    <w:rsid w:val="00EB5C05"/>
    <w:rsid w:val="00EB668F"/>
    <w:rsid w:val="00EB687A"/>
    <w:rsid w:val="00EB6EA5"/>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69C9"/>
    <w:rsid w:val="00EC7302"/>
    <w:rsid w:val="00EC73C4"/>
    <w:rsid w:val="00EC797C"/>
    <w:rsid w:val="00EC7ADA"/>
    <w:rsid w:val="00ED0CC3"/>
    <w:rsid w:val="00ED1712"/>
    <w:rsid w:val="00ED186E"/>
    <w:rsid w:val="00ED325F"/>
    <w:rsid w:val="00ED33CC"/>
    <w:rsid w:val="00ED3571"/>
    <w:rsid w:val="00ED3FE5"/>
    <w:rsid w:val="00ED444D"/>
    <w:rsid w:val="00ED4701"/>
    <w:rsid w:val="00ED4E0F"/>
    <w:rsid w:val="00ED52FC"/>
    <w:rsid w:val="00ED5874"/>
    <w:rsid w:val="00ED5B7D"/>
    <w:rsid w:val="00ED5C02"/>
    <w:rsid w:val="00ED67BD"/>
    <w:rsid w:val="00ED7522"/>
    <w:rsid w:val="00EE0575"/>
    <w:rsid w:val="00EE076E"/>
    <w:rsid w:val="00EE07FF"/>
    <w:rsid w:val="00EE0950"/>
    <w:rsid w:val="00EE1502"/>
    <w:rsid w:val="00EE18A8"/>
    <w:rsid w:val="00EE1F78"/>
    <w:rsid w:val="00EE249C"/>
    <w:rsid w:val="00EE2CF3"/>
    <w:rsid w:val="00EE38E7"/>
    <w:rsid w:val="00EE4574"/>
    <w:rsid w:val="00EE5452"/>
    <w:rsid w:val="00EE56F8"/>
    <w:rsid w:val="00EE6981"/>
    <w:rsid w:val="00EF155D"/>
    <w:rsid w:val="00EF1E3C"/>
    <w:rsid w:val="00EF366C"/>
    <w:rsid w:val="00EF47AF"/>
    <w:rsid w:val="00EF4D13"/>
    <w:rsid w:val="00EF5BC9"/>
    <w:rsid w:val="00EF5F75"/>
    <w:rsid w:val="00EF72D2"/>
    <w:rsid w:val="00EF72F7"/>
    <w:rsid w:val="00EF74BA"/>
    <w:rsid w:val="00EF74F9"/>
    <w:rsid w:val="00EF7C60"/>
    <w:rsid w:val="00F00F67"/>
    <w:rsid w:val="00F01AFB"/>
    <w:rsid w:val="00F023E8"/>
    <w:rsid w:val="00F02502"/>
    <w:rsid w:val="00F03822"/>
    <w:rsid w:val="00F03B3A"/>
    <w:rsid w:val="00F03E9F"/>
    <w:rsid w:val="00F04322"/>
    <w:rsid w:val="00F044B5"/>
    <w:rsid w:val="00F046FE"/>
    <w:rsid w:val="00F04846"/>
    <w:rsid w:val="00F04D2A"/>
    <w:rsid w:val="00F04E9E"/>
    <w:rsid w:val="00F05C8D"/>
    <w:rsid w:val="00F05F8A"/>
    <w:rsid w:val="00F0641A"/>
    <w:rsid w:val="00F066C6"/>
    <w:rsid w:val="00F06C41"/>
    <w:rsid w:val="00F07720"/>
    <w:rsid w:val="00F077AB"/>
    <w:rsid w:val="00F079C2"/>
    <w:rsid w:val="00F07B6F"/>
    <w:rsid w:val="00F10538"/>
    <w:rsid w:val="00F106FB"/>
    <w:rsid w:val="00F10921"/>
    <w:rsid w:val="00F11BB3"/>
    <w:rsid w:val="00F11CFA"/>
    <w:rsid w:val="00F1240A"/>
    <w:rsid w:val="00F12617"/>
    <w:rsid w:val="00F12E37"/>
    <w:rsid w:val="00F12FCC"/>
    <w:rsid w:val="00F12FFD"/>
    <w:rsid w:val="00F1313D"/>
    <w:rsid w:val="00F1355C"/>
    <w:rsid w:val="00F138D8"/>
    <w:rsid w:val="00F13EF6"/>
    <w:rsid w:val="00F14195"/>
    <w:rsid w:val="00F1436C"/>
    <w:rsid w:val="00F1468E"/>
    <w:rsid w:val="00F148D4"/>
    <w:rsid w:val="00F15511"/>
    <w:rsid w:val="00F1596A"/>
    <w:rsid w:val="00F16603"/>
    <w:rsid w:val="00F16BFB"/>
    <w:rsid w:val="00F177E3"/>
    <w:rsid w:val="00F17EA6"/>
    <w:rsid w:val="00F204A5"/>
    <w:rsid w:val="00F208C1"/>
    <w:rsid w:val="00F20C2B"/>
    <w:rsid w:val="00F21135"/>
    <w:rsid w:val="00F217AF"/>
    <w:rsid w:val="00F21864"/>
    <w:rsid w:val="00F21D92"/>
    <w:rsid w:val="00F22934"/>
    <w:rsid w:val="00F22A04"/>
    <w:rsid w:val="00F22F3D"/>
    <w:rsid w:val="00F23424"/>
    <w:rsid w:val="00F247E6"/>
    <w:rsid w:val="00F2565C"/>
    <w:rsid w:val="00F25D7C"/>
    <w:rsid w:val="00F25E63"/>
    <w:rsid w:val="00F265D0"/>
    <w:rsid w:val="00F26F6A"/>
    <w:rsid w:val="00F27241"/>
    <w:rsid w:val="00F273FC"/>
    <w:rsid w:val="00F27468"/>
    <w:rsid w:val="00F302B9"/>
    <w:rsid w:val="00F30B07"/>
    <w:rsid w:val="00F31209"/>
    <w:rsid w:val="00F31521"/>
    <w:rsid w:val="00F31692"/>
    <w:rsid w:val="00F31B07"/>
    <w:rsid w:val="00F326B6"/>
    <w:rsid w:val="00F32C8F"/>
    <w:rsid w:val="00F333FE"/>
    <w:rsid w:val="00F334DC"/>
    <w:rsid w:val="00F3391E"/>
    <w:rsid w:val="00F33D5B"/>
    <w:rsid w:val="00F33F69"/>
    <w:rsid w:val="00F345D2"/>
    <w:rsid w:val="00F349CB"/>
    <w:rsid w:val="00F34A38"/>
    <w:rsid w:val="00F34BB5"/>
    <w:rsid w:val="00F3523E"/>
    <w:rsid w:val="00F354C9"/>
    <w:rsid w:val="00F3558A"/>
    <w:rsid w:val="00F35A7F"/>
    <w:rsid w:val="00F368B6"/>
    <w:rsid w:val="00F36A11"/>
    <w:rsid w:val="00F36A96"/>
    <w:rsid w:val="00F36C90"/>
    <w:rsid w:val="00F36D83"/>
    <w:rsid w:val="00F36E35"/>
    <w:rsid w:val="00F4013A"/>
    <w:rsid w:val="00F40436"/>
    <w:rsid w:val="00F40694"/>
    <w:rsid w:val="00F410B0"/>
    <w:rsid w:val="00F42BC0"/>
    <w:rsid w:val="00F434B2"/>
    <w:rsid w:val="00F437E7"/>
    <w:rsid w:val="00F44817"/>
    <w:rsid w:val="00F44BDF"/>
    <w:rsid w:val="00F45965"/>
    <w:rsid w:val="00F46CC0"/>
    <w:rsid w:val="00F47714"/>
    <w:rsid w:val="00F47E15"/>
    <w:rsid w:val="00F50A34"/>
    <w:rsid w:val="00F50F32"/>
    <w:rsid w:val="00F5110D"/>
    <w:rsid w:val="00F51233"/>
    <w:rsid w:val="00F51241"/>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5A8C"/>
    <w:rsid w:val="00F65E8D"/>
    <w:rsid w:val="00F66453"/>
    <w:rsid w:val="00F6680C"/>
    <w:rsid w:val="00F66838"/>
    <w:rsid w:val="00F671F0"/>
    <w:rsid w:val="00F67E43"/>
    <w:rsid w:val="00F67F1F"/>
    <w:rsid w:val="00F7004D"/>
    <w:rsid w:val="00F7012E"/>
    <w:rsid w:val="00F7028F"/>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11DB"/>
    <w:rsid w:val="00F8374B"/>
    <w:rsid w:val="00F83DDB"/>
    <w:rsid w:val="00F84499"/>
    <w:rsid w:val="00F84965"/>
    <w:rsid w:val="00F85299"/>
    <w:rsid w:val="00F85976"/>
    <w:rsid w:val="00F859E5"/>
    <w:rsid w:val="00F85DC2"/>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81"/>
    <w:rsid w:val="00F928DB"/>
    <w:rsid w:val="00F9317C"/>
    <w:rsid w:val="00F933F0"/>
    <w:rsid w:val="00F937D3"/>
    <w:rsid w:val="00F940AA"/>
    <w:rsid w:val="00F94113"/>
    <w:rsid w:val="00F94370"/>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67A9"/>
    <w:rsid w:val="00FA7281"/>
    <w:rsid w:val="00FB029F"/>
    <w:rsid w:val="00FB06B4"/>
    <w:rsid w:val="00FB0877"/>
    <w:rsid w:val="00FB0DCA"/>
    <w:rsid w:val="00FB1A91"/>
    <w:rsid w:val="00FB241F"/>
    <w:rsid w:val="00FB38DB"/>
    <w:rsid w:val="00FB3A04"/>
    <w:rsid w:val="00FB3A69"/>
    <w:rsid w:val="00FB3E5D"/>
    <w:rsid w:val="00FB4096"/>
    <w:rsid w:val="00FB4864"/>
    <w:rsid w:val="00FB596C"/>
    <w:rsid w:val="00FB6560"/>
    <w:rsid w:val="00FB6CE4"/>
    <w:rsid w:val="00FB7248"/>
    <w:rsid w:val="00FB75B5"/>
    <w:rsid w:val="00FB7ABD"/>
    <w:rsid w:val="00FB7E90"/>
    <w:rsid w:val="00FC069F"/>
    <w:rsid w:val="00FC0CE3"/>
    <w:rsid w:val="00FC0F57"/>
    <w:rsid w:val="00FC13BC"/>
    <w:rsid w:val="00FC1614"/>
    <w:rsid w:val="00FC1696"/>
    <w:rsid w:val="00FC189A"/>
    <w:rsid w:val="00FC3A96"/>
    <w:rsid w:val="00FC3ABA"/>
    <w:rsid w:val="00FC431F"/>
    <w:rsid w:val="00FC502D"/>
    <w:rsid w:val="00FC5AA5"/>
    <w:rsid w:val="00FC6354"/>
    <w:rsid w:val="00FC6995"/>
    <w:rsid w:val="00FD0282"/>
    <w:rsid w:val="00FD069B"/>
    <w:rsid w:val="00FD09D0"/>
    <w:rsid w:val="00FD0AAD"/>
    <w:rsid w:val="00FD164B"/>
    <w:rsid w:val="00FD1882"/>
    <w:rsid w:val="00FD247A"/>
    <w:rsid w:val="00FD2D66"/>
    <w:rsid w:val="00FD33DB"/>
    <w:rsid w:val="00FD5200"/>
    <w:rsid w:val="00FD52B3"/>
    <w:rsid w:val="00FD5730"/>
    <w:rsid w:val="00FD59E5"/>
    <w:rsid w:val="00FD5C90"/>
    <w:rsid w:val="00FD6525"/>
    <w:rsid w:val="00FD68B5"/>
    <w:rsid w:val="00FD77B8"/>
    <w:rsid w:val="00FE0399"/>
    <w:rsid w:val="00FE1048"/>
    <w:rsid w:val="00FE130E"/>
    <w:rsid w:val="00FE14E4"/>
    <w:rsid w:val="00FE208C"/>
    <w:rsid w:val="00FE2895"/>
    <w:rsid w:val="00FE2B30"/>
    <w:rsid w:val="00FE2DB8"/>
    <w:rsid w:val="00FE2E74"/>
    <w:rsid w:val="00FE2E7B"/>
    <w:rsid w:val="00FE2FB8"/>
    <w:rsid w:val="00FE3652"/>
    <w:rsid w:val="00FE40E7"/>
    <w:rsid w:val="00FE4E88"/>
    <w:rsid w:val="00FE510C"/>
    <w:rsid w:val="00FE546A"/>
    <w:rsid w:val="00FE5928"/>
    <w:rsid w:val="00FE59C0"/>
    <w:rsid w:val="00FE5D31"/>
    <w:rsid w:val="00FE60CE"/>
    <w:rsid w:val="00FE667B"/>
    <w:rsid w:val="00FE69C5"/>
    <w:rsid w:val="00FE6D06"/>
    <w:rsid w:val="00FE79E2"/>
    <w:rsid w:val="00FE7CE0"/>
    <w:rsid w:val="00FF00DC"/>
    <w:rsid w:val="00FF0A02"/>
    <w:rsid w:val="00FF0DAF"/>
    <w:rsid w:val="00FF0DE5"/>
    <w:rsid w:val="00FF1B44"/>
    <w:rsid w:val="00FF24DA"/>
    <w:rsid w:val="00FF2FE8"/>
    <w:rsid w:val="00FF357A"/>
    <w:rsid w:val="00FF37B3"/>
    <w:rsid w:val="00FF4BEE"/>
    <w:rsid w:val="00FF4D52"/>
    <w:rsid w:val="00FF5160"/>
    <w:rsid w:val="00FF6B24"/>
    <w:rsid w:val="00FF74FC"/>
    <w:rsid w:val="00FF76CE"/>
    <w:rsid w:val="00FF79C7"/>
    <w:rsid w:val="00FF7EE8"/>
    <w:rsid w:val="01360D1D"/>
    <w:rsid w:val="016A6BD3"/>
    <w:rsid w:val="022A5978"/>
    <w:rsid w:val="0275460F"/>
    <w:rsid w:val="029E4CA2"/>
    <w:rsid w:val="02AA92E1"/>
    <w:rsid w:val="02FC5726"/>
    <w:rsid w:val="030ABB52"/>
    <w:rsid w:val="037CE301"/>
    <w:rsid w:val="03C7A434"/>
    <w:rsid w:val="03C997A1"/>
    <w:rsid w:val="03CB471D"/>
    <w:rsid w:val="03D6E14E"/>
    <w:rsid w:val="03E71F9E"/>
    <w:rsid w:val="03ECAF07"/>
    <w:rsid w:val="0400AC65"/>
    <w:rsid w:val="0416FB69"/>
    <w:rsid w:val="041873E3"/>
    <w:rsid w:val="042C6454"/>
    <w:rsid w:val="043999DE"/>
    <w:rsid w:val="0444ADCB"/>
    <w:rsid w:val="047296C1"/>
    <w:rsid w:val="049BC73C"/>
    <w:rsid w:val="04A887FD"/>
    <w:rsid w:val="04D35700"/>
    <w:rsid w:val="05028C87"/>
    <w:rsid w:val="053DB90C"/>
    <w:rsid w:val="05702B20"/>
    <w:rsid w:val="05F2AC2E"/>
    <w:rsid w:val="05F7DAEE"/>
    <w:rsid w:val="064F12F2"/>
    <w:rsid w:val="06B774D2"/>
    <w:rsid w:val="06F26B1E"/>
    <w:rsid w:val="06F807ED"/>
    <w:rsid w:val="07162CB1"/>
    <w:rsid w:val="078E821D"/>
    <w:rsid w:val="0793848C"/>
    <w:rsid w:val="0795DDB2"/>
    <w:rsid w:val="07C5C8F5"/>
    <w:rsid w:val="07E8DB5D"/>
    <w:rsid w:val="080B7C66"/>
    <w:rsid w:val="0815A0F3"/>
    <w:rsid w:val="08254B09"/>
    <w:rsid w:val="084BBFED"/>
    <w:rsid w:val="08642153"/>
    <w:rsid w:val="088E31F6"/>
    <w:rsid w:val="0912D7F7"/>
    <w:rsid w:val="09201DBC"/>
    <w:rsid w:val="092FC66B"/>
    <w:rsid w:val="0930E96E"/>
    <w:rsid w:val="0935D328"/>
    <w:rsid w:val="0984E389"/>
    <w:rsid w:val="09D18E46"/>
    <w:rsid w:val="09F29B44"/>
    <w:rsid w:val="09FBCBC5"/>
    <w:rsid w:val="0A195A97"/>
    <w:rsid w:val="0A630A50"/>
    <w:rsid w:val="0ABEB3B6"/>
    <w:rsid w:val="0AD1F7FB"/>
    <w:rsid w:val="0AE3F9C6"/>
    <w:rsid w:val="0AF3EFD8"/>
    <w:rsid w:val="0B0D21E2"/>
    <w:rsid w:val="0B0DD7B0"/>
    <w:rsid w:val="0B52EDAE"/>
    <w:rsid w:val="0B6AC576"/>
    <w:rsid w:val="0BCA47AA"/>
    <w:rsid w:val="0BCF1739"/>
    <w:rsid w:val="0BE8B124"/>
    <w:rsid w:val="0C190647"/>
    <w:rsid w:val="0C20EA7F"/>
    <w:rsid w:val="0C922D30"/>
    <w:rsid w:val="0C995662"/>
    <w:rsid w:val="0CAD12B7"/>
    <w:rsid w:val="0CD43EB5"/>
    <w:rsid w:val="0D122424"/>
    <w:rsid w:val="0D71517B"/>
    <w:rsid w:val="0D7EA105"/>
    <w:rsid w:val="0DB2A8A7"/>
    <w:rsid w:val="0DC95D8A"/>
    <w:rsid w:val="0E087E21"/>
    <w:rsid w:val="0E337F5F"/>
    <w:rsid w:val="0E3BFDC9"/>
    <w:rsid w:val="0E50304C"/>
    <w:rsid w:val="0F1153FE"/>
    <w:rsid w:val="0F636D24"/>
    <w:rsid w:val="0F703924"/>
    <w:rsid w:val="0F7A688A"/>
    <w:rsid w:val="0F94B039"/>
    <w:rsid w:val="0FA0623A"/>
    <w:rsid w:val="0FA374C9"/>
    <w:rsid w:val="0FB78414"/>
    <w:rsid w:val="0FBE03D6"/>
    <w:rsid w:val="0FD7F7F2"/>
    <w:rsid w:val="1089C862"/>
    <w:rsid w:val="109E6F98"/>
    <w:rsid w:val="116E07FA"/>
    <w:rsid w:val="1185B360"/>
    <w:rsid w:val="118A8BCD"/>
    <w:rsid w:val="11EF0C44"/>
    <w:rsid w:val="11F82599"/>
    <w:rsid w:val="11FC2EDE"/>
    <w:rsid w:val="12094C70"/>
    <w:rsid w:val="122BF145"/>
    <w:rsid w:val="1251DFDC"/>
    <w:rsid w:val="12B51682"/>
    <w:rsid w:val="12BB6820"/>
    <w:rsid w:val="12C058DF"/>
    <w:rsid w:val="12C136F9"/>
    <w:rsid w:val="12E1BFEA"/>
    <w:rsid w:val="12EBDF24"/>
    <w:rsid w:val="132D334D"/>
    <w:rsid w:val="13A11D18"/>
    <w:rsid w:val="13DEE169"/>
    <w:rsid w:val="1484D329"/>
    <w:rsid w:val="14A2B215"/>
    <w:rsid w:val="14BB62DB"/>
    <w:rsid w:val="14CAED78"/>
    <w:rsid w:val="14EA9B1C"/>
    <w:rsid w:val="150BA30E"/>
    <w:rsid w:val="152369AA"/>
    <w:rsid w:val="15279372"/>
    <w:rsid w:val="15349F95"/>
    <w:rsid w:val="153F7456"/>
    <w:rsid w:val="154CE0C0"/>
    <w:rsid w:val="16112D52"/>
    <w:rsid w:val="163C50A9"/>
    <w:rsid w:val="16636D83"/>
    <w:rsid w:val="16A697F7"/>
    <w:rsid w:val="16BAB7F3"/>
    <w:rsid w:val="17223982"/>
    <w:rsid w:val="1726DC17"/>
    <w:rsid w:val="172B4A09"/>
    <w:rsid w:val="1753FBD2"/>
    <w:rsid w:val="1760AE58"/>
    <w:rsid w:val="1772A2E4"/>
    <w:rsid w:val="179A2AEA"/>
    <w:rsid w:val="17A137A5"/>
    <w:rsid w:val="17ACA136"/>
    <w:rsid w:val="17AEFE61"/>
    <w:rsid w:val="17B35D6F"/>
    <w:rsid w:val="17BA0473"/>
    <w:rsid w:val="17BCBFCB"/>
    <w:rsid w:val="17CB9A41"/>
    <w:rsid w:val="18069ADA"/>
    <w:rsid w:val="18255579"/>
    <w:rsid w:val="184343D0"/>
    <w:rsid w:val="18618CFC"/>
    <w:rsid w:val="187540E7"/>
    <w:rsid w:val="188B4E9A"/>
    <w:rsid w:val="18B81256"/>
    <w:rsid w:val="18D8313E"/>
    <w:rsid w:val="1906BC38"/>
    <w:rsid w:val="1997201D"/>
    <w:rsid w:val="19A2E0C3"/>
    <w:rsid w:val="19CC8095"/>
    <w:rsid w:val="19E4BA96"/>
    <w:rsid w:val="19E5CD3F"/>
    <w:rsid w:val="19FB3813"/>
    <w:rsid w:val="1A09AB7F"/>
    <w:rsid w:val="1A5D540B"/>
    <w:rsid w:val="1A7E2BA3"/>
    <w:rsid w:val="1A8CBBDD"/>
    <w:rsid w:val="1ADBACE3"/>
    <w:rsid w:val="1B1BADA8"/>
    <w:rsid w:val="1B6AA320"/>
    <w:rsid w:val="1B880912"/>
    <w:rsid w:val="1B906751"/>
    <w:rsid w:val="1BA6F667"/>
    <w:rsid w:val="1BCE7CA1"/>
    <w:rsid w:val="1BEDD1CE"/>
    <w:rsid w:val="1BF70BE7"/>
    <w:rsid w:val="1C238E77"/>
    <w:rsid w:val="1C2D2640"/>
    <w:rsid w:val="1C55D7A2"/>
    <w:rsid w:val="1C75F720"/>
    <w:rsid w:val="1D22EB13"/>
    <w:rsid w:val="1D3F65B6"/>
    <w:rsid w:val="1D507B0E"/>
    <w:rsid w:val="1D514200"/>
    <w:rsid w:val="1D7E7322"/>
    <w:rsid w:val="1D8061CF"/>
    <w:rsid w:val="1D86A1FC"/>
    <w:rsid w:val="1D917B06"/>
    <w:rsid w:val="1D9250C4"/>
    <w:rsid w:val="1DC58E74"/>
    <w:rsid w:val="1DCBE0BA"/>
    <w:rsid w:val="1DCDCCFA"/>
    <w:rsid w:val="1DDEB8F5"/>
    <w:rsid w:val="1DE2E1D1"/>
    <w:rsid w:val="1E3ECA61"/>
    <w:rsid w:val="1E655D6D"/>
    <w:rsid w:val="1E6710BB"/>
    <w:rsid w:val="1E96689A"/>
    <w:rsid w:val="1EBF5CE4"/>
    <w:rsid w:val="1EC0BE7C"/>
    <w:rsid w:val="1EE752BB"/>
    <w:rsid w:val="1EE898B4"/>
    <w:rsid w:val="1F01D2A0"/>
    <w:rsid w:val="1F20D77F"/>
    <w:rsid w:val="1F268A8C"/>
    <w:rsid w:val="1F3A7F3B"/>
    <w:rsid w:val="1F6A0731"/>
    <w:rsid w:val="1FC2AF60"/>
    <w:rsid w:val="200D1922"/>
    <w:rsid w:val="20374001"/>
    <w:rsid w:val="209F5330"/>
    <w:rsid w:val="20B094F9"/>
    <w:rsid w:val="20B9E652"/>
    <w:rsid w:val="20BA440E"/>
    <w:rsid w:val="20F11761"/>
    <w:rsid w:val="21129B07"/>
    <w:rsid w:val="2176ED29"/>
    <w:rsid w:val="21943101"/>
    <w:rsid w:val="21D2A9D9"/>
    <w:rsid w:val="21DAC935"/>
    <w:rsid w:val="21DF6571"/>
    <w:rsid w:val="21E44997"/>
    <w:rsid w:val="22095AD1"/>
    <w:rsid w:val="2219E097"/>
    <w:rsid w:val="222D9FCA"/>
    <w:rsid w:val="227C13CA"/>
    <w:rsid w:val="2292B0B4"/>
    <w:rsid w:val="22D6FDAA"/>
    <w:rsid w:val="22E5BB4C"/>
    <w:rsid w:val="231A536D"/>
    <w:rsid w:val="232DF7C7"/>
    <w:rsid w:val="2331889F"/>
    <w:rsid w:val="2339B8C2"/>
    <w:rsid w:val="238E416D"/>
    <w:rsid w:val="23D65F4B"/>
    <w:rsid w:val="2413A718"/>
    <w:rsid w:val="241DB600"/>
    <w:rsid w:val="2434F292"/>
    <w:rsid w:val="2465E7C3"/>
    <w:rsid w:val="2496FFE0"/>
    <w:rsid w:val="24A844D1"/>
    <w:rsid w:val="24C9A827"/>
    <w:rsid w:val="24D13717"/>
    <w:rsid w:val="24D4E365"/>
    <w:rsid w:val="2578C8C7"/>
    <w:rsid w:val="2619E552"/>
    <w:rsid w:val="2626F7C4"/>
    <w:rsid w:val="263AD1DA"/>
    <w:rsid w:val="26752588"/>
    <w:rsid w:val="269B8378"/>
    <w:rsid w:val="26B05CB8"/>
    <w:rsid w:val="26E505C5"/>
    <w:rsid w:val="27C60DAF"/>
    <w:rsid w:val="27CABEF7"/>
    <w:rsid w:val="27CE28E0"/>
    <w:rsid w:val="27F3D3C4"/>
    <w:rsid w:val="284168FE"/>
    <w:rsid w:val="285BC5CB"/>
    <w:rsid w:val="28615FDD"/>
    <w:rsid w:val="2862629B"/>
    <w:rsid w:val="286D7A28"/>
    <w:rsid w:val="2883A18D"/>
    <w:rsid w:val="288C483D"/>
    <w:rsid w:val="28C555B9"/>
    <w:rsid w:val="28FEC9A7"/>
    <w:rsid w:val="29314ED0"/>
    <w:rsid w:val="293FD91B"/>
    <w:rsid w:val="294217BA"/>
    <w:rsid w:val="2949373E"/>
    <w:rsid w:val="295B7799"/>
    <w:rsid w:val="298C2ED2"/>
    <w:rsid w:val="29E211DC"/>
    <w:rsid w:val="2A8D9619"/>
    <w:rsid w:val="2AB9AA24"/>
    <w:rsid w:val="2AC6497A"/>
    <w:rsid w:val="2AEB1CC8"/>
    <w:rsid w:val="2B2C5551"/>
    <w:rsid w:val="2B412182"/>
    <w:rsid w:val="2B5468A7"/>
    <w:rsid w:val="2BACC39D"/>
    <w:rsid w:val="2BAE6A4F"/>
    <w:rsid w:val="2BF56899"/>
    <w:rsid w:val="2C201844"/>
    <w:rsid w:val="2CA07F9B"/>
    <w:rsid w:val="2CAC9847"/>
    <w:rsid w:val="2CE35E19"/>
    <w:rsid w:val="2D3677F5"/>
    <w:rsid w:val="2D45C37F"/>
    <w:rsid w:val="2D554D54"/>
    <w:rsid w:val="2D7B9E4A"/>
    <w:rsid w:val="2DBCFF7C"/>
    <w:rsid w:val="2DD21B09"/>
    <w:rsid w:val="2E10B762"/>
    <w:rsid w:val="2E315245"/>
    <w:rsid w:val="2E5297BD"/>
    <w:rsid w:val="2E6D2CBA"/>
    <w:rsid w:val="2EB09204"/>
    <w:rsid w:val="2EB8BFF9"/>
    <w:rsid w:val="2EB8DEE7"/>
    <w:rsid w:val="2EC6D4B1"/>
    <w:rsid w:val="2ECD09D4"/>
    <w:rsid w:val="2EF883EA"/>
    <w:rsid w:val="2F0378B2"/>
    <w:rsid w:val="2F2B4F98"/>
    <w:rsid w:val="2F6EEA48"/>
    <w:rsid w:val="2F7A2380"/>
    <w:rsid w:val="2F7DD94D"/>
    <w:rsid w:val="2FD9FEC1"/>
    <w:rsid w:val="2FEF835F"/>
    <w:rsid w:val="30241466"/>
    <w:rsid w:val="302E1E5D"/>
    <w:rsid w:val="303CB879"/>
    <w:rsid w:val="306CE9F5"/>
    <w:rsid w:val="307C2005"/>
    <w:rsid w:val="30B2F53C"/>
    <w:rsid w:val="30BA47B7"/>
    <w:rsid w:val="30C5284E"/>
    <w:rsid w:val="30D9230C"/>
    <w:rsid w:val="30DCEB15"/>
    <w:rsid w:val="30FE65F5"/>
    <w:rsid w:val="313C9155"/>
    <w:rsid w:val="31463498"/>
    <w:rsid w:val="318F4D2F"/>
    <w:rsid w:val="31B795CE"/>
    <w:rsid w:val="31C0957D"/>
    <w:rsid w:val="31C26A6E"/>
    <w:rsid w:val="31F09859"/>
    <w:rsid w:val="32273F48"/>
    <w:rsid w:val="323EB2D6"/>
    <w:rsid w:val="324E213F"/>
    <w:rsid w:val="325A9360"/>
    <w:rsid w:val="325F8A98"/>
    <w:rsid w:val="3268089D"/>
    <w:rsid w:val="326970DD"/>
    <w:rsid w:val="328A36D8"/>
    <w:rsid w:val="32910814"/>
    <w:rsid w:val="329A51F5"/>
    <w:rsid w:val="329E50A4"/>
    <w:rsid w:val="32A4C942"/>
    <w:rsid w:val="32C40881"/>
    <w:rsid w:val="32DB54B0"/>
    <w:rsid w:val="32E6DF1E"/>
    <w:rsid w:val="32FF3FEE"/>
    <w:rsid w:val="33158900"/>
    <w:rsid w:val="33383100"/>
    <w:rsid w:val="33B58760"/>
    <w:rsid w:val="340BA380"/>
    <w:rsid w:val="340E3A90"/>
    <w:rsid w:val="3435C78C"/>
    <w:rsid w:val="348F6F3F"/>
    <w:rsid w:val="34ABDFEB"/>
    <w:rsid w:val="34FF1C14"/>
    <w:rsid w:val="3515A74B"/>
    <w:rsid w:val="3539FB69"/>
    <w:rsid w:val="357D99CC"/>
    <w:rsid w:val="35A09F1B"/>
    <w:rsid w:val="35A23A89"/>
    <w:rsid w:val="35B212C2"/>
    <w:rsid w:val="35B5B7D1"/>
    <w:rsid w:val="35BBFBC1"/>
    <w:rsid w:val="35EA21B8"/>
    <w:rsid w:val="362CEE45"/>
    <w:rsid w:val="362E1F6A"/>
    <w:rsid w:val="364351AE"/>
    <w:rsid w:val="3678147A"/>
    <w:rsid w:val="3705F0A4"/>
    <w:rsid w:val="376B27B0"/>
    <w:rsid w:val="37F40D9C"/>
    <w:rsid w:val="37F76CE9"/>
    <w:rsid w:val="3800F29F"/>
    <w:rsid w:val="38BC5EB7"/>
    <w:rsid w:val="39937307"/>
    <w:rsid w:val="3A017BD3"/>
    <w:rsid w:val="3A2357FD"/>
    <w:rsid w:val="3A7024DF"/>
    <w:rsid w:val="3A9989D9"/>
    <w:rsid w:val="3AA06A39"/>
    <w:rsid w:val="3AB99148"/>
    <w:rsid w:val="3ACEB866"/>
    <w:rsid w:val="3AECDD7B"/>
    <w:rsid w:val="3B11B61E"/>
    <w:rsid w:val="3B550D3C"/>
    <w:rsid w:val="3B59E30A"/>
    <w:rsid w:val="3B61692F"/>
    <w:rsid w:val="3B86AAA6"/>
    <w:rsid w:val="3BA9434F"/>
    <w:rsid w:val="3BC4EFE8"/>
    <w:rsid w:val="3BC6C58D"/>
    <w:rsid w:val="3BCE2CA9"/>
    <w:rsid w:val="3BD4AD3A"/>
    <w:rsid w:val="3C0B6240"/>
    <w:rsid w:val="3C15F0D8"/>
    <w:rsid w:val="3C229BB4"/>
    <w:rsid w:val="3C2D31EC"/>
    <w:rsid w:val="3C4BBAA1"/>
    <w:rsid w:val="3CC2C43A"/>
    <w:rsid w:val="3CE2482F"/>
    <w:rsid w:val="3CEFBE87"/>
    <w:rsid w:val="3D1AB254"/>
    <w:rsid w:val="3D1BEDC7"/>
    <w:rsid w:val="3D6AAB71"/>
    <w:rsid w:val="3D75113B"/>
    <w:rsid w:val="3D7B1E43"/>
    <w:rsid w:val="3D7C474A"/>
    <w:rsid w:val="3D7C8E19"/>
    <w:rsid w:val="3D9D9F8D"/>
    <w:rsid w:val="3DAD6914"/>
    <w:rsid w:val="3DD13A1A"/>
    <w:rsid w:val="3E74695E"/>
    <w:rsid w:val="3E8F7146"/>
    <w:rsid w:val="3E8F8099"/>
    <w:rsid w:val="3EA3A7AC"/>
    <w:rsid w:val="3F4E8E3A"/>
    <w:rsid w:val="3F7E8181"/>
    <w:rsid w:val="3FC1F65E"/>
    <w:rsid w:val="3FC3F620"/>
    <w:rsid w:val="3FD3987D"/>
    <w:rsid w:val="401F9EF3"/>
    <w:rsid w:val="4042A0F3"/>
    <w:rsid w:val="404539CD"/>
    <w:rsid w:val="408F42BF"/>
    <w:rsid w:val="410F231B"/>
    <w:rsid w:val="412B808F"/>
    <w:rsid w:val="4193AF9D"/>
    <w:rsid w:val="41C8B69B"/>
    <w:rsid w:val="41E36E70"/>
    <w:rsid w:val="41F071A7"/>
    <w:rsid w:val="41FCC1C2"/>
    <w:rsid w:val="4281D055"/>
    <w:rsid w:val="42844DC6"/>
    <w:rsid w:val="42A79C49"/>
    <w:rsid w:val="42AB2CA9"/>
    <w:rsid w:val="42B800C9"/>
    <w:rsid w:val="430338FE"/>
    <w:rsid w:val="4350C286"/>
    <w:rsid w:val="43512268"/>
    <w:rsid w:val="43A8C881"/>
    <w:rsid w:val="43B23C27"/>
    <w:rsid w:val="43DC01E9"/>
    <w:rsid w:val="4467688C"/>
    <w:rsid w:val="446FD13B"/>
    <w:rsid w:val="44AD12DF"/>
    <w:rsid w:val="44C090A1"/>
    <w:rsid w:val="44D1F92C"/>
    <w:rsid w:val="44ECA312"/>
    <w:rsid w:val="44F1C1FB"/>
    <w:rsid w:val="450962E9"/>
    <w:rsid w:val="45263056"/>
    <w:rsid w:val="45471875"/>
    <w:rsid w:val="4548A174"/>
    <w:rsid w:val="45B88793"/>
    <w:rsid w:val="45BCEAE7"/>
    <w:rsid w:val="45CB36D0"/>
    <w:rsid w:val="45D57B73"/>
    <w:rsid w:val="45D93318"/>
    <w:rsid w:val="46078C20"/>
    <w:rsid w:val="46080454"/>
    <w:rsid w:val="4618BBE3"/>
    <w:rsid w:val="46295E14"/>
    <w:rsid w:val="4639FEA7"/>
    <w:rsid w:val="467EF3BB"/>
    <w:rsid w:val="46873B3E"/>
    <w:rsid w:val="468C71C7"/>
    <w:rsid w:val="4696D5C9"/>
    <w:rsid w:val="469B30AF"/>
    <w:rsid w:val="46E9F320"/>
    <w:rsid w:val="46F3D1FE"/>
    <w:rsid w:val="46FC78AB"/>
    <w:rsid w:val="47044220"/>
    <w:rsid w:val="474A3E58"/>
    <w:rsid w:val="47767DB9"/>
    <w:rsid w:val="477CC810"/>
    <w:rsid w:val="47B597D7"/>
    <w:rsid w:val="47D84DAB"/>
    <w:rsid w:val="47E6E86C"/>
    <w:rsid w:val="47F452D6"/>
    <w:rsid w:val="47FF9D4C"/>
    <w:rsid w:val="48351A04"/>
    <w:rsid w:val="484E0EFF"/>
    <w:rsid w:val="484F742D"/>
    <w:rsid w:val="487E203B"/>
    <w:rsid w:val="48A81C89"/>
    <w:rsid w:val="48BA3B4A"/>
    <w:rsid w:val="48C50DDE"/>
    <w:rsid w:val="49413E2B"/>
    <w:rsid w:val="49875862"/>
    <w:rsid w:val="498B4C21"/>
    <w:rsid w:val="499A71F3"/>
    <w:rsid w:val="4A21EC21"/>
    <w:rsid w:val="4A326DDF"/>
    <w:rsid w:val="4A63FA20"/>
    <w:rsid w:val="4ABC58CD"/>
    <w:rsid w:val="4AD17C26"/>
    <w:rsid w:val="4B116DD2"/>
    <w:rsid w:val="4B18BEA7"/>
    <w:rsid w:val="4B883B72"/>
    <w:rsid w:val="4B8C5966"/>
    <w:rsid w:val="4B949F57"/>
    <w:rsid w:val="4C0B1326"/>
    <w:rsid w:val="4C1F19FC"/>
    <w:rsid w:val="4C58D306"/>
    <w:rsid w:val="4C8D13BA"/>
    <w:rsid w:val="4C9F9EEA"/>
    <w:rsid w:val="4CA5368F"/>
    <w:rsid w:val="4CBB948D"/>
    <w:rsid w:val="4CC44FBC"/>
    <w:rsid w:val="4CF0239B"/>
    <w:rsid w:val="4CF0F403"/>
    <w:rsid w:val="4D0CC0A3"/>
    <w:rsid w:val="4D2624CF"/>
    <w:rsid w:val="4D2E1AF7"/>
    <w:rsid w:val="4D709DF1"/>
    <w:rsid w:val="4D8FD99F"/>
    <w:rsid w:val="4DA3015B"/>
    <w:rsid w:val="4DB0F046"/>
    <w:rsid w:val="4DCE2C40"/>
    <w:rsid w:val="4DE8DF33"/>
    <w:rsid w:val="4E4AD423"/>
    <w:rsid w:val="4E6270C9"/>
    <w:rsid w:val="4E696135"/>
    <w:rsid w:val="4E844D57"/>
    <w:rsid w:val="4EDE2515"/>
    <w:rsid w:val="4EDFD8B7"/>
    <w:rsid w:val="4F36094D"/>
    <w:rsid w:val="4F53554B"/>
    <w:rsid w:val="4F74B528"/>
    <w:rsid w:val="4F83D620"/>
    <w:rsid w:val="4FAF2027"/>
    <w:rsid w:val="4FB124C0"/>
    <w:rsid w:val="4FC4031F"/>
    <w:rsid w:val="4FD3D096"/>
    <w:rsid w:val="4FE44584"/>
    <w:rsid w:val="500172F0"/>
    <w:rsid w:val="50050CCD"/>
    <w:rsid w:val="503A2373"/>
    <w:rsid w:val="505414F7"/>
    <w:rsid w:val="506050F2"/>
    <w:rsid w:val="509AFBCE"/>
    <w:rsid w:val="50DE1FA2"/>
    <w:rsid w:val="50E52639"/>
    <w:rsid w:val="5162C17B"/>
    <w:rsid w:val="517A8E00"/>
    <w:rsid w:val="51C86892"/>
    <w:rsid w:val="5229B3AE"/>
    <w:rsid w:val="52314F74"/>
    <w:rsid w:val="523169FF"/>
    <w:rsid w:val="52500341"/>
    <w:rsid w:val="52565C35"/>
    <w:rsid w:val="525E8FFD"/>
    <w:rsid w:val="529B78E9"/>
    <w:rsid w:val="52E94AF5"/>
    <w:rsid w:val="5315BE8B"/>
    <w:rsid w:val="5371CD12"/>
    <w:rsid w:val="5380C0E8"/>
    <w:rsid w:val="5390D254"/>
    <w:rsid w:val="53C1DEE9"/>
    <w:rsid w:val="53CADDA5"/>
    <w:rsid w:val="53EE9997"/>
    <w:rsid w:val="53F60818"/>
    <w:rsid w:val="53F77C71"/>
    <w:rsid w:val="5421E02F"/>
    <w:rsid w:val="54AAE0BC"/>
    <w:rsid w:val="54B330C0"/>
    <w:rsid w:val="5507A152"/>
    <w:rsid w:val="55218541"/>
    <w:rsid w:val="55517F7F"/>
    <w:rsid w:val="556AE77E"/>
    <w:rsid w:val="558DAA25"/>
    <w:rsid w:val="55A18D74"/>
    <w:rsid w:val="55B65F3E"/>
    <w:rsid w:val="55C3C77C"/>
    <w:rsid w:val="56179A81"/>
    <w:rsid w:val="561E78F8"/>
    <w:rsid w:val="562DC2D2"/>
    <w:rsid w:val="56576CC4"/>
    <w:rsid w:val="569EED2F"/>
    <w:rsid w:val="56AA34A3"/>
    <w:rsid w:val="56AA3A8D"/>
    <w:rsid w:val="56B78E7F"/>
    <w:rsid w:val="56B946E0"/>
    <w:rsid w:val="56E06779"/>
    <w:rsid w:val="56EB0660"/>
    <w:rsid w:val="56F243E5"/>
    <w:rsid w:val="56F435E4"/>
    <w:rsid w:val="56F4AD0D"/>
    <w:rsid w:val="57225B9F"/>
    <w:rsid w:val="572EEBF5"/>
    <w:rsid w:val="573DB418"/>
    <w:rsid w:val="5745B271"/>
    <w:rsid w:val="576E2383"/>
    <w:rsid w:val="57737623"/>
    <w:rsid w:val="57CAB185"/>
    <w:rsid w:val="57CC0A79"/>
    <w:rsid w:val="57E3333E"/>
    <w:rsid w:val="58344E58"/>
    <w:rsid w:val="583EA3D7"/>
    <w:rsid w:val="5865C229"/>
    <w:rsid w:val="58680A70"/>
    <w:rsid w:val="5877AD39"/>
    <w:rsid w:val="58968C2C"/>
    <w:rsid w:val="589A8B25"/>
    <w:rsid w:val="589C4E0D"/>
    <w:rsid w:val="58BD806D"/>
    <w:rsid w:val="590BACBF"/>
    <w:rsid w:val="59221305"/>
    <w:rsid w:val="592A7266"/>
    <w:rsid w:val="593220D2"/>
    <w:rsid w:val="596F66F7"/>
    <w:rsid w:val="598E5FD1"/>
    <w:rsid w:val="59A3E0F6"/>
    <w:rsid w:val="59D477B6"/>
    <w:rsid w:val="5A0820D8"/>
    <w:rsid w:val="5A32CE10"/>
    <w:rsid w:val="5A841C34"/>
    <w:rsid w:val="5A923012"/>
    <w:rsid w:val="5B1E9263"/>
    <w:rsid w:val="5B3DB272"/>
    <w:rsid w:val="5B5706F3"/>
    <w:rsid w:val="5B735A71"/>
    <w:rsid w:val="5B8EF9FB"/>
    <w:rsid w:val="5C2AE53A"/>
    <w:rsid w:val="5C373251"/>
    <w:rsid w:val="5C4D1F70"/>
    <w:rsid w:val="5C8C3CC7"/>
    <w:rsid w:val="5C91AAE1"/>
    <w:rsid w:val="5C9C4699"/>
    <w:rsid w:val="5C9F801C"/>
    <w:rsid w:val="5CBDBF3E"/>
    <w:rsid w:val="5CE26608"/>
    <w:rsid w:val="5CEB83E3"/>
    <w:rsid w:val="5CF2CAF0"/>
    <w:rsid w:val="5DC26641"/>
    <w:rsid w:val="5DDEBE61"/>
    <w:rsid w:val="5E6588BC"/>
    <w:rsid w:val="5EB8CEA5"/>
    <w:rsid w:val="5EBF6B79"/>
    <w:rsid w:val="5F0DB5B0"/>
    <w:rsid w:val="5F0FC3AE"/>
    <w:rsid w:val="5F12BA12"/>
    <w:rsid w:val="5F32E084"/>
    <w:rsid w:val="5F33DACB"/>
    <w:rsid w:val="5F3AA6DA"/>
    <w:rsid w:val="5F3D438E"/>
    <w:rsid w:val="5F5FAA61"/>
    <w:rsid w:val="5FD8E215"/>
    <w:rsid w:val="6000DEE7"/>
    <w:rsid w:val="606929C9"/>
    <w:rsid w:val="60758C0E"/>
    <w:rsid w:val="60928A45"/>
    <w:rsid w:val="6093FC27"/>
    <w:rsid w:val="60A885CB"/>
    <w:rsid w:val="60B4C125"/>
    <w:rsid w:val="60E7AB2D"/>
    <w:rsid w:val="612AF6C5"/>
    <w:rsid w:val="6145B0B8"/>
    <w:rsid w:val="6161B109"/>
    <w:rsid w:val="61D1E252"/>
    <w:rsid w:val="61E58032"/>
    <w:rsid w:val="622DD9CA"/>
    <w:rsid w:val="625CA06E"/>
    <w:rsid w:val="6270927C"/>
    <w:rsid w:val="62894110"/>
    <w:rsid w:val="628BC445"/>
    <w:rsid w:val="629B9684"/>
    <w:rsid w:val="62B98E7A"/>
    <w:rsid w:val="62E3C290"/>
    <w:rsid w:val="630CCB60"/>
    <w:rsid w:val="63564E79"/>
    <w:rsid w:val="636481AC"/>
    <w:rsid w:val="636B6D91"/>
    <w:rsid w:val="63A01D13"/>
    <w:rsid w:val="63B02145"/>
    <w:rsid w:val="63C71A5E"/>
    <w:rsid w:val="63C83852"/>
    <w:rsid w:val="63CEC59D"/>
    <w:rsid w:val="63FF1DC4"/>
    <w:rsid w:val="6400B118"/>
    <w:rsid w:val="64257DA4"/>
    <w:rsid w:val="642B778D"/>
    <w:rsid w:val="6475281F"/>
    <w:rsid w:val="64AAB27D"/>
    <w:rsid w:val="64CF6C03"/>
    <w:rsid w:val="6541EBA9"/>
    <w:rsid w:val="654B19E2"/>
    <w:rsid w:val="65766C96"/>
    <w:rsid w:val="664CE9C3"/>
    <w:rsid w:val="667C1F31"/>
    <w:rsid w:val="6692DBFE"/>
    <w:rsid w:val="66C6FD90"/>
    <w:rsid w:val="66CA6AE9"/>
    <w:rsid w:val="66F6C560"/>
    <w:rsid w:val="674AEDD8"/>
    <w:rsid w:val="67844601"/>
    <w:rsid w:val="67B690D1"/>
    <w:rsid w:val="67C95A25"/>
    <w:rsid w:val="67CB1D87"/>
    <w:rsid w:val="67D82EFB"/>
    <w:rsid w:val="67D8FFF6"/>
    <w:rsid w:val="682BEAAB"/>
    <w:rsid w:val="684A876B"/>
    <w:rsid w:val="68CAC7EB"/>
    <w:rsid w:val="68DC1EEC"/>
    <w:rsid w:val="68E6D999"/>
    <w:rsid w:val="68EF97A3"/>
    <w:rsid w:val="6900B0D8"/>
    <w:rsid w:val="69050733"/>
    <w:rsid w:val="69295D79"/>
    <w:rsid w:val="69338845"/>
    <w:rsid w:val="6942B50F"/>
    <w:rsid w:val="6965DDFC"/>
    <w:rsid w:val="698429FB"/>
    <w:rsid w:val="69AC2F4F"/>
    <w:rsid w:val="69D2CC67"/>
    <w:rsid w:val="69EA333D"/>
    <w:rsid w:val="69F074BE"/>
    <w:rsid w:val="6A323126"/>
    <w:rsid w:val="6A5BAA99"/>
    <w:rsid w:val="6A8DD4B3"/>
    <w:rsid w:val="6AF4E912"/>
    <w:rsid w:val="6AFE454D"/>
    <w:rsid w:val="6B0CE27F"/>
    <w:rsid w:val="6B12CECE"/>
    <w:rsid w:val="6B147852"/>
    <w:rsid w:val="6B5876B9"/>
    <w:rsid w:val="6B590ADA"/>
    <w:rsid w:val="6B796E61"/>
    <w:rsid w:val="6B7C50AC"/>
    <w:rsid w:val="6BD74C2C"/>
    <w:rsid w:val="6BEB8012"/>
    <w:rsid w:val="6BEF5F3B"/>
    <w:rsid w:val="6C243626"/>
    <w:rsid w:val="6C28267C"/>
    <w:rsid w:val="6C32CF13"/>
    <w:rsid w:val="6C37E3D1"/>
    <w:rsid w:val="6C465797"/>
    <w:rsid w:val="6C69DA4D"/>
    <w:rsid w:val="6CA529C3"/>
    <w:rsid w:val="6CAC1470"/>
    <w:rsid w:val="6CB7E729"/>
    <w:rsid w:val="6CCAEC21"/>
    <w:rsid w:val="6D037A63"/>
    <w:rsid w:val="6D188AE6"/>
    <w:rsid w:val="6D39A097"/>
    <w:rsid w:val="6D3F0571"/>
    <w:rsid w:val="6D44CDBB"/>
    <w:rsid w:val="6D63058F"/>
    <w:rsid w:val="6D87E6D9"/>
    <w:rsid w:val="6D8A0EC4"/>
    <w:rsid w:val="6D96FAB0"/>
    <w:rsid w:val="6DE767FD"/>
    <w:rsid w:val="6DF0BC9C"/>
    <w:rsid w:val="6DFC2656"/>
    <w:rsid w:val="6E05CE2B"/>
    <w:rsid w:val="6E4371CF"/>
    <w:rsid w:val="6E4DF82C"/>
    <w:rsid w:val="6E56DC51"/>
    <w:rsid w:val="6E80CA07"/>
    <w:rsid w:val="6E8C13B8"/>
    <w:rsid w:val="6EAB9223"/>
    <w:rsid w:val="6EC6F863"/>
    <w:rsid w:val="6ECE6B17"/>
    <w:rsid w:val="6ED40F7D"/>
    <w:rsid w:val="6EF306A5"/>
    <w:rsid w:val="6F142208"/>
    <w:rsid w:val="6F18CFBE"/>
    <w:rsid w:val="6F42DDDE"/>
    <w:rsid w:val="6F799FB3"/>
    <w:rsid w:val="6F8ED699"/>
    <w:rsid w:val="6F9C276F"/>
    <w:rsid w:val="6FB1DB85"/>
    <w:rsid w:val="6FB785C7"/>
    <w:rsid w:val="6FC14979"/>
    <w:rsid w:val="6FFC1905"/>
    <w:rsid w:val="702775A0"/>
    <w:rsid w:val="70532A5D"/>
    <w:rsid w:val="70538BC9"/>
    <w:rsid w:val="7057DCD3"/>
    <w:rsid w:val="706BC5DA"/>
    <w:rsid w:val="706DC0D2"/>
    <w:rsid w:val="7089C0A5"/>
    <w:rsid w:val="70A2326B"/>
    <w:rsid w:val="70B364C3"/>
    <w:rsid w:val="70ED903F"/>
    <w:rsid w:val="715A4174"/>
    <w:rsid w:val="715D382B"/>
    <w:rsid w:val="72288FAA"/>
    <w:rsid w:val="72315DC1"/>
    <w:rsid w:val="72771121"/>
    <w:rsid w:val="728E38B8"/>
    <w:rsid w:val="72B252CD"/>
    <w:rsid w:val="72C0A6DC"/>
    <w:rsid w:val="72C7CF1B"/>
    <w:rsid w:val="72D28DC0"/>
    <w:rsid w:val="72D36ECF"/>
    <w:rsid w:val="72DB245E"/>
    <w:rsid w:val="72E8A07F"/>
    <w:rsid w:val="72F322F4"/>
    <w:rsid w:val="735E0838"/>
    <w:rsid w:val="73C2A409"/>
    <w:rsid w:val="73D5AFE0"/>
    <w:rsid w:val="73D8030F"/>
    <w:rsid w:val="7430D9D4"/>
    <w:rsid w:val="74840357"/>
    <w:rsid w:val="74872FC7"/>
    <w:rsid w:val="74894175"/>
    <w:rsid w:val="748A16A8"/>
    <w:rsid w:val="74F7281D"/>
    <w:rsid w:val="74FF55AD"/>
    <w:rsid w:val="750D03F6"/>
    <w:rsid w:val="753965C4"/>
    <w:rsid w:val="754B972B"/>
    <w:rsid w:val="755D1AD0"/>
    <w:rsid w:val="7593E1BD"/>
    <w:rsid w:val="75F4F0F8"/>
    <w:rsid w:val="7618B52A"/>
    <w:rsid w:val="762F313D"/>
    <w:rsid w:val="763941D1"/>
    <w:rsid w:val="76424ED0"/>
    <w:rsid w:val="76611454"/>
    <w:rsid w:val="7678E195"/>
    <w:rsid w:val="76CE165C"/>
    <w:rsid w:val="76DDFED8"/>
    <w:rsid w:val="76E9243C"/>
    <w:rsid w:val="76F07191"/>
    <w:rsid w:val="7702A3D5"/>
    <w:rsid w:val="7716309B"/>
    <w:rsid w:val="77256045"/>
    <w:rsid w:val="774E2CDA"/>
    <w:rsid w:val="7769CC8E"/>
    <w:rsid w:val="779274AA"/>
    <w:rsid w:val="77AE94CB"/>
    <w:rsid w:val="77BDA347"/>
    <w:rsid w:val="77BEBA19"/>
    <w:rsid w:val="77EA4806"/>
    <w:rsid w:val="77F33E02"/>
    <w:rsid w:val="77FE06F2"/>
    <w:rsid w:val="78011760"/>
    <w:rsid w:val="7807E1A9"/>
    <w:rsid w:val="780CFFA5"/>
    <w:rsid w:val="78649DB8"/>
    <w:rsid w:val="786B0AC9"/>
    <w:rsid w:val="787A3C96"/>
    <w:rsid w:val="78B44C3A"/>
    <w:rsid w:val="7912B68B"/>
    <w:rsid w:val="79920761"/>
    <w:rsid w:val="7A73851B"/>
    <w:rsid w:val="7A7C4222"/>
    <w:rsid w:val="7A845EC4"/>
    <w:rsid w:val="7A8F000B"/>
    <w:rsid w:val="7ABD5AE6"/>
    <w:rsid w:val="7AD2808C"/>
    <w:rsid w:val="7AF6F66D"/>
    <w:rsid w:val="7B02EEE7"/>
    <w:rsid w:val="7BEF993C"/>
    <w:rsid w:val="7C1D0D2F"/>
    <w:rsid w:val="7C92E981"/>
    <w:rsid w:val="7CC6BD2D"/>
    <w:rsid w:val="7CEAD046"/>
    <w:rsid w:val="7D46EB3A"/>
    <w:rsid w:val="7D8B1867"/>
    <w:rsid w:val="7DB194A2"/>
    <w:rsid w:val="7DE10B4C"/>
    <w:rsid w:val="7DE7D136"/>
    <w:rsid w:val="7DFA6D2F"/>
    <w:rsid w:val="7E0DEEEF"/>
    <w:rsid w:val="7E32F2A5"/>
    <w:rsid w:val="7E5764DD"/>
    <w:rsid w:val="7E629921"/>
    <w:rsid w:val="7E8B65EB"/>
    <w:rsid w:val="7EC6063F"/>
    <w:rsid w:val="7ED5C97C"/>
    <w:rsid w:val="7EF34C7A"/>
    <w:rsid w:val="7EF50CA8"/>
    <w:rsid w:val="7F2E19FD"/>
    <w:rsid w:val="7F699C1F"/>
    <w:rsid w:val="7F759707"/>
    <w:rsid w:val="7F8FBA31"/>
    <w:rsid w:val="7F9CF3D3"/>
    <w:rsid w:val="7FC431DB"/>
    <w:rsid w:val="7FFB96D8"/>
    <w:rsid w:val="7FFF72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ED8"/>
    <w:rPr>
      <w:rFonts w:asciiTheme="minorHAnsi" w:eastAsiaTheme="minorHAnsi" w:hAnsiTheme="minorHAnsi" w:cstheme="minorBidi"/>
      <w:sz w:val="24"/>
      <w:szCs w:val="24"/>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rsid w:val="00CC6E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C6ED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ind w:left="454" w:hanging="454"/>
    </w:pPr>
    <w:rPr>
      <w:sz w:val="16"/>
    </w:rPr>
  </w:style>
  <w:style w:type="paragraph" w:customStyle="1" w:styleId="NF">
    <w:name w:val="NF"/>
    <w:basedOn w:val="NO"/>
    <w:rsid w:val="00F1468E"/>
    <w:pPr>
      <w:keepNext/>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style>
  <w:style w:type="paragraph" w:customStyle="1" w:styleId="NW">
    <w:name w:val="NW"/>
    <w:basedOn w:val="NO"/>
    <w:rsid w:val="00F1468E"/>
  </w:style>
  <w:style w:type="paragraph" w:customStyle="1" w:styleId="EW">
    <w:name w:val="EW"/>
    <w:basedOn w:val="EX"/>
    <w:rsid w:val="00F1468E"/>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rPr>
      <w:rFonts w:eastAsia="MS Mincho"/>
      <w:i/>
    </w:rPr>
  </w:style>
  <w:style w:type="paragraph" w:customStyle="1" w:styleId="table">
    <w:name w:val="table"/>
    <w:basedOn w:val="Normal"/>
    <w:next w:val="Normal"/>
    <w:rsid w:val="00F1468E"/>
    <w:pPr>
      <w:jc w:val="center"/>
    </w:pPr>
    <w:rPr>
      <w:rFonts w:eastAsia="MS Minch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rPr>
  </w:style>
  <w:style w:type="paragraph" w:customStyle="1" w:styleId="HE">
    <w:name w:val="HE"/>
    <w:basedOn w:val="Normal"/>
    <w:rsid w:val="00F1468E"/>
    <w:rPr>
      <w:rFonts w:eastAsia="MS Mincho"/>
      <w:b/>
    </w:rPr>
  </w:style>
  <w:style w:type="paragraph" w:styleId="PlainText">
    <w:name w:val="Plain Text"/>
    <w:basedOn w:val="Normal"/>
    <w:link w:val="PlainTextChar"/>
    <w:rsid w:val="00F1468E"/>
    <w:rPr>
      <w:rFonts w:ascii="Courier New" w:hAnsi="Courier New"/>
    </w:rPr>
  </w:style>
  <w:style w:type="paragraph" w:customStyle="1" w:styleId="text">
    <w:name w:val="text"/>
    <w:basedOn w:val="Normal"/>
    <w:rsid w:val="00F1468E"/>
    <w:pPr>
      <w:widowControl w:val="0"/>
      <w:spacing w:after="240"/>
      <w:jc w:val="both"/>
    </w:pPr>
    <w:rPr>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ind w:left="360"/>
      <w:jc w:val="both"/>
    </w:pPr>
    <w:rPr>
      <w:i/>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pPr>
  </w:style>
  <w:style w:type="paragraph" w:styleId="BodyText2">
    <w:name w:val="Body Text 2"/>
    <w:basedOn w:val="Normal"/>
    <w:link w:val="BodyText2Char"/>
    <w:rsid w:val="00F1468E"/>
    <w:pPr>
      <w:jc w:val="both"/>
    </w:p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line="280" w:lineRule="atLeast"/>
      <w:ind w:left="360" w:hanging="360"/>
      <w:jc w:val="both"/>
    </w:pPr>
    <w:rPr>
      <w:rFonts w:ascii="Bookman" w:hAnsi="Bookman"/>
    </w:rPr>
  </w:style>
  <w:style w:type="paragraph" w:styleId="BodyText3">
    <w:name w:val="Body Text 3"/>
    <w:basedOn w:val="Normal"/>
    <w:link w:val="BodyText3Char"/>
    <w:rsid w:val="00F1468E"/>
    <w:rPr>
      <w:b/>
      <w:i/>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jc w:val="both"/>
    </w:p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line="280" w:lineRule="atLeast"/>
      <w:jc w:val="center"/>
    </w:pPr>
    <w:rPr>
      <w:rFonts w:ascii="Bookman" w:hAnsi="Bookman"/>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heme="minorHAnsi" w:eastAsiaTheme="minorHAnsi" w:hAnsiTheme="minorHAnsi" w:cstheme="minorBidi"/>
      <w:i/>
      <w:sz w:val="22"/>
      <w:szCs w:val="22"/>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lang w:val="fr-FR"/>
    </w:rPr>
  </w:style>
  <w:style w:type="paragraph" w:customStyle="1" w:styleId="p20">
    <w:name w:val="p20"/>
    <w:basedOn w:val="Normal"/>
    <w:rsid w:val="00CC72C8"/>
    <w:pPr>
      <w:snapToGrid w:val="0"/>
      <w:textAlignment w:val="baseline"/>
    </w:pPr>
    <w:rPr>
      <w:rFonts w:ascii="Arial" w:eastAsia="SimSun" w:hAnsi="Arial" w:cs="Arial"/>
      <w:sz w:val="18"/>
      <w:szCs w:val="18"/>
      <w:lang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line="240" w:lineRule="exact"/>
    </w:pPr>
    <w:rPr>
      <w:rFonts w:ascii="Verdana" w:eastAsia="Batang" w:hAnsi="Verdan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CC72C8"/>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rsid w:val="00CC72C8"/>
    <w:pPr>
      <w:overflowPunct w:val="0"/>
      <w:autoSpaceDE w:val="0"/>
      <w:autoSpaceDN w:val="0"/>
      <w:adjustRightInd w:val="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 w:type="paragraph" w:customStyle="1" w:styleId="Default">
    <w:name w:val="Default"/>
    <w:rsid w:val="005C77C0"/>
    <w:pPr>
      <w:autoSpaceDE w:val="0"/>
      <w:autoSpaceDN w:val="0"/>
      <w:adjustRightInd w:val="0"/>
    </w:pPr>
    <w:rPr>
      <w:rFonts w:ascii="Times New Roman" w:hAnsi="Times New Roman"/>
      <w:color w:val="000000"/>
      <w:sz w:val="24"/>
      <w:szCs w:val="24"/>
    </w:rPr>
  </w:style>
  <w:style w:type="paragraph" w:customStyle="1" w:styleId="TextLevel5">
    <w:name w:val="Text Level 5"/>
    <w:basedOn w:val="Normal"/>
    <w:qFormat/>
    <w:rsid w:val="00D72EEA"/>
    <w:pPr>
      <w:spacing w:before="60" w:after="120"/>
      <w:ind w:left="2707"/>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ecfsapi.fcc.gov/file/7021860333.pdf"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hyperlink" Target="https://ecfsapi.fcc.gov/file/7021860324.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hyperlink" Target="https://ecfsapi.fcc.gov/file/7021690472.pdf" TargetMode="External"/><Relationship Id="rId10" Type="http://schemas.openxmlformats.org/officeDocument/2006/relationships/endnotes" Target="endnotes.xml"/><Relationship Id="rId19" Type="http://schemas.openxmlformats.org/officeDocument/2006/relationships/hyperlink" Target="https://ecfsapi.fcc.gov/file/7021690471.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hyperlink" Target="https://ecfsapi.fcc.gov/file/60001841466.pdf"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72697C5F423F94C9702D7ED3CF2750B" ma:contentTypeVersion="13" ma:contentTypeDescription="Create a new document." ma:contentTypeScope="" ma:versionID="a33b2fba06bc91bbaea6aa4c070d662b">
  <xsd:schema xmlns:xsd="http://www.w3.org/2001/XMLSchema" xmlns:xs="http://www.w3.org/2001/XMLSchema" xmlns:p="http://schemas.microsoft.com/office/2006/metadata/properties" xmlns:ns3="5ff96012-726b-4ee2-89f2-4a98642dd083" xmlns:ns4="f9491b0a-c627-487a-b5bb-917a4fbac880" targetNamespace="http://schemas.microsoft.com/office/2006/metadata/properties" ma:root="true" ma:fieldsID="bd09e3c611caa07dec7701238e883043" ns3:_="" ns4:_="">
    <xsd:import namespace="5ff96012-726b-4ee2-89f2-4a98642dd083"/>
    <xsd:import namespace="f9491b0a-c627-487a-b5bb-917a4fbac88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f96012-726b-4ee2-89f2-4a98642dd0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9491b0a-c627-487a-b5bb-917a4fbac88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29BEEE-3EF9-4BBC-94CC-06BD7AA5A6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f96012-726b-4ee2-89f2-4a98642dd083"/>
    <ds:schemaRef ds:uri="f9491b0a-c627-487a-b5bb-917a4fbac8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BE137D-9F98-439B-9C14-AB2E9B47BF2C}">
  <ds:schemaRefs>
    <ds:schemaRef ds:uri="http://schemas.openxmlformats.org/officeDocument/2006/bibliography"/>
  </ds:schemaRefs>
</ds:datastoreItem>
</file>

<file path=customXml/itemProps3.xml><?xml version="1.0" encoding="utf-8"?>
<ds:datastoreItem xmlns:ds="http://schemas.openxmlformats.org/officeDocument/2006/customXml" ds:itemID="{6A0E746F-4F2E-4D8D-96DC-8D2281615DE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2F42052-9B56-46F8-B8C2-762DC16566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5345</Words>
  <Characters>30470</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35744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2020-08-07T10:47:00Z</dcterms:created>
  <dcterms:modified xsi:type="dcterms:W3CDTF">2020-08-07T10:47:00Z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0x010100A72697C5F423F94C9702D7ED3CF2750B</vt:lpwstr>
  </property>
</Properties>
</file>